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F6" w:rsidRPr="00872E51" w:rsidRDefault="009F104E">
      <w:pPr>
        <w:rPr>
          <w:rFonts w:ascii="Arial" w:hAnsi="Arial" w:cs="Arial"/>
          <w:b/>
          <w:sz w:val="20"/>
          <w:szCs w:val="20"/>
        </w:rPr>
      </w:pPr>
      <w:r w:rsidRPr="00872E51">
        <w:rPr>
          <w:rFonts w:ascii="Arial" w:hAnsi="Arial" w:cs="Arial"/>
          <w:b/>
          <w:sz w:val="20"/>
          <w:szCs w:val="20"/>
        </w:rPr>
        <w:t>Smluvní podmínky</w:t>
      </w:r>
    </w:p>
    <w:p w:rsidR="009F104E" w:rsidRPr="00872E51" w:rsidRDefault="009F104E" w:rsidP="00893092">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Tato příloha </w:t>
      </w:r>
      <w:r w:rsidR="00CB2CA9" w:rsidRPr="00872E51">
        <w:rPr>
          <w:rFonts w:ascii="Arial" w:hAnsi="Arial" w:cs="Arial"/>
          <w:b w:val="0"/>
          <w:sz w:val="20"/>
          <w:szCs w:val="20"/>
          <w:lang w:val="cs-CZ"/>
        </w:rPr>
        <w:t xml:space="preserve">zadávací </w:t>
      </w:r>
      <w:r w:rsidRPr="00872E51">
        <w:rPr>
          <w:rFonts w:ascii="Arial" w:hAnsi="Arial" w:cs="Arial"/>
          <w:b w:val="0"/>
          <w:sz w:val="20"/>
          <w:szCs w:val="20"/>
          <w:lang w:val="cs-CZ"/>
        </w:rPr>
        <w:t xml:space="preserve">dokumentace obsahuje </w:t>
      </w:r>
      <w:r w:rsidR="00CB2CA9" w:rsidRPr="00872E51">
        <w:rPr>
          <w:rFonts w:ascii="Arial" w:hAnsi="Arial" w:cs="Arial"/>
          <w:b w:val="0"/>
          <w:sz w:val="20"/>
          <w:szCs w:val="20"/>
          <w:lang w:val="cs-CZ"/>
        </w:rPr>
        <w:t>smluvní podmín</w:t>
      </w:r>
      <w:r w:rsidR="00D4376C">
        <w:rPr>
          <w:rFonts w:ascii="Arial" w:hAnsi="Arial" w:cs="Arial"/>
          <w:b w:val="0"/>
          <w:sz w:val="20"/>
          <w:szCs w:val="20"/>
          <w:lang w:val="cs-CZ"/>
        </w:rPr>
        <w:t>ky včetně podmínek platebních a </w:t>
      </w:r>
      <w:r w:rsidR="00CB2CA9" w:rsidRPr="00872E51">
        <w:rPr>
          <w:rFonts w:ascii="Arial" w:hAnsi="Arial" w:cs="Arial"/>
          <w:b w:val="0"/>
          <w:sz w:val="20"/>
          <w:szCs w:val="20"/>
          <w:lang w:val="cs-CZ"/>
        </w:rPr>
        <w:t xml:space="preserve">fakturačních </w:t>
      </w:r>
      <w:r w:rsidRPr="00872E51">
        <w:rPr>
          <w:rFonts w:ascii="Arial" w:hAnsi="Arial" w:cs="Arial"/>
          <w:b w:val="0"/>
          <w:sz w:val="20"/>
          <w:szCs w:val="20"/>
          <w:lang w:val="cs-CZ"/>
        </w:rPr>
        <w:t>podmín</w:t>
      </w:r>
      <w:r w:rsidR="00CB2CA9" w:rsidRPr="00872E51">
        <w:rPr>
          <w:rFonts w:ascii="Arial" w:hAnsi="Arial" w:cs="Arial"/>
          <w:b w:val="0"/>
          <w:sz w:val="20"/>
          <w:szCs w:val="20"/>
          <w:lang w:val="cs-CZ"/>
        </w:rPr>
        <w:t>e</w:t>
      </w:r>
      <w:r w:rsidRPr="00872E51">
        <w:rPr>
          <w:rFonts w:ascii="Arial" w:hAnsi="Arial" w:cs="Arial"/>
          <w:b w:val="0"/>
          <w:sz w:val="20"/>
          <w:szCs w:val="20"/>
          <w:lang w:val="cs-CZ"/>
        </w:rPr>
        <w:t>k veřejné zakázky, které se mají stát obsahem smluvního ujednání s </w:t>
      </w:r>
      <w:r w:rsidR="00D603BD">
        <w:rPr>
          <w:rFonts w:ascii="Arial" w:hAnsi="Arial" w:cs="Arial"/>
          <w:b w:val="0"/>
          <w:sz w:val="20"/>
          <w:szCs w:val="20"/>
          <w:lang w:val="cs-CZ"/>
        </w:rPr>
        <w:t>účastník</w:t>
      </w:r>
      <w:r w:rsidRPr="00872E51">
        <w:rPr>
          <w:rFonts w:ascii="Arial" w:hAnsi="Arial" w:cs="Arial"/>
          <w:b w:val="0"/>
          <w:sz w:val="20"/>
          <w:szCs w:val="20"/>
          <w:lang w:val="cs-CZ"/>
        </w:rPr>
        <w:t xml:space="preserve">em </w:t>
      </w:r>
      <w:r w:rsidR="006A509E" w:rsidRPr="00872E51">
        <w:rPr>
          <w:rFonts w:ascii="Arial" w:hAnsi="Arial" w:cs="Arial"/>
          <w:b w:val="0"/>
          <w:sz w:val="20"/>
          <w:szCs w:val="20"/>
          <w:lang w:val="cs-CZ"/>
        </w:rPr>
        <w:t xml:space="preserve">- </w:t>
      </w:r>
      <w:r w:rsidRPr="00872E51">
        <w:rPr>
          <w:rFonts w:ascii="Arial" w:hAnsi="Arial" w:cs="Arial"/>
          <w:b w:val="0"/>
          <w:sz w:val="20"/>
          <w:szCs w:val="20"/>
          <w:lang w:val="cs-CZ"/>
        </w:rPr>
        <w:t>smlouv</w:t>
      </w:r>
      <w:r w:rsidR="00CB2CA9" w:rsidRPr="00872E51">
        <w:rPr>
          <w:rFonts w:ascii="Arial" w:hAnsi="Arial" w:cs="Arial"/>
          <w:b w:val="0"/>
          <w:sz w:val="20"/>
          <w:szCs w:val="20"/>
          <w:lang w:val="cs-CZ"/>
        </w:rPr>
        <w:t>y</w:t>
      </w:r>
      <w:r w:rsidRPr="00872E51">
        <w:rPr>
          <w:rFonts w:ascii="Arial" w:hAnsi="Arial" w:cs="Arial"/>
          <w:b w:val="0"/>
          <w:sz w:val="20"/>
          <w:szCs w:val="20"/>
          <w:lang w:val="cs-CZ"/>
        </w:rPr>
        <w:t xml:space="preserve"> o dodáv</w:t>
      </w:r>
      <w:r w:rsidR="00F7637A">
        <w:rPr>
          <w:rFonts w:ascii="Arial" w:hAnsi="Arial" w:cs="Arial"/>
          <w:b w:val="0"/>
          <w:sz w:val="20"/>
          <w:szCs w:val="20"/>
          <w:lang w:val="cs-CZ"/>
        </w:rPr>
        <w:t>ce</w:t>
      </w:r>
      <w:r w:rsidRPr="00872E51">
        <w:rPr>
          <w:rFonts w:ascii="Arial" w:hAnsi="Arial" w:cs="Arial"/>
          <w:b w:val="0"/>
          <w:sz w:val="20"/>
          <w:szCs w:val="20"/>
          <w:lang w:val="cs-CZ"/>
        </w:rPr>
        <w:t xml:space="preserve"> elektřiny. </w:t>
      </w:r>
      <w:r w:rsidR="00CB2CA9" w:rsidRPr="00872E51">
        <w:rPr>
          <w:rFonts w:ascii="Arial" w:hAnsi="Arial" w:cs="Arial"/>
          <w:b w:val="0"/>
          <w:sz w:val="20"/>
          <w:szCs w:val="20"/>
          <w:lang w:val="cs-CZ"/>
        </w:rPr>
        <w:t xml:space="preserve">Smluvní </w:t>
      </w:r>
      <w:r w:rsidRPr="00872E51">
        <w:rPr>
          <w:rFonts w:ascii="Arial" w:hAnsi="Arial" w:cs="Arial"/>
          <w:b w:val="0"/>
          <w:sz w:val="20"/>
          <w:szCs w:val="20"/>
          <w:lang w:val="cs-CZ"/>
        </w:rPr>
        <w:t xml:space="preserve">podmínky stanovené zadavatelem pro toto zadávací řízení jsou pro </w:t>
      </w:r>
      <w:r w:rsidR="00D603BD">
        <w:rPr>
          <w:rFonts w:ascii="Arial" w:hAnsi="Arial" w:cs="Arial"/>
          <w:b w:val="0"/>
          <w:sz w:val="20"/>
          <w:szCs w:val="20"/>
          <w:lang w:val="cs-CZ"/>
        </w:rPr>
        <w:t>účastník</w:t>
      </w:r>
      <w:r w:rsidR="006B2B51">
        <w:rPr>
          <w:rFonts w:ascii="Arial" w:hAnsi="Arial" w:cs="Arial"/>
          <w:b w:val="0"/>
          <w:sz w:val="20"/>
          <w:szCs w:val="20"/>
          <w:lang w:val="cs-CZ"/>
        </w:rPr>
        <w:t>a</w:t>
      </w:r>
      <w:r w:rsidRPr="00872E51">
        <w:rPr>
          <w:rFonts w:ascii="Arial" w:hAnsi="Arial" w:cs="Arial"/>
          <w:b w:val="0"/>
          <w:sz w:val="20"/>
          <w:szCs w:val="20"/>
          <w:lang w:val="cs-CZ"/>
        </w:rPr>
        <w:t xml:space="preserve"> závazné a nemohou být žádným způsobem měněny. </w:t>
      </w:r>
    </w:p>
    <w:p w:rsidR="009F104E" w:rsidRPr="00872E51" w:rsidRDefault="009F104E" w:rsidP="00800657">
      <w:pPr>
        <w:pStyle w:val="Nadpis2"/>
        <w:numPr>
          <w:ilvl w:val="0"/>
          <w:numId w:val="0"/>
        </w:numPr>
        <w:spacing w:before="0" w:after="0"/>
        <w:jc w:val="both"/>
        <w:rPr>
          <w:rFonts w:ascii="Arial" w:hAnsi="Arial" w:cs="Arial"/>
          <w:b w:val="0"/>
          <w:sz w:val="20"/>
          <w:szCs w:val="20"/>
          <w:lang w:val="cs-CZ"/>
        </w:rPr>
      </w:pPr>
    </w:p>
    <w:p w:rsidR="009F104E" w:rsidRPr="00872E51" w:rsidRDefault="009F104E" w:rsidP="00893092">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Obchodní podmínky jsou stanoveny jakožto následně uvedené požadavky zadavatele, které </w:t>
      </w:r>
      <w:r w:rsidR="006A509E" w:rsidRPr="00872E51">
        <w:rPr>
          <w:rFonts w:ascii="Arial" w:hAnsi="Arial" w:cs="Arial"/>
          <w:b w:val="0"/>
          <w:sz w:val="20"/>
          <w:szCs w:val="20"/>
          <w:lang w:val="cs-CZ"/>
        </w:rPr>
        <w:t xml:space="preserve">účastník </w:t>
      </w:r>
      <w:r w:rsidRPr="00872E51">
        <w:rPr>
          <w:rFonts w:ascii="Arial" w:hAnsi="Arial" w:cs="Arial"/>
          <w:b w:val="0"/>
          <w:sz w:val="20"/>
          <w:szCs w:val="20"/>
          <w:lang w:val="cs-CZ"/>
        </w:rPr>
        <w:t>zapracuje</w:t>
      </w:r>
      <w:r w:rsidR="00CB2CA9" w:rsidRPr="00872E51">
        <w:rPr>
          <w:rFonts w:ascii="Arial" w:hAnsi="Arial" w:cs="Arial"/>
          <w:b w:val="0"/>
          <w:sz w:val="20"/>
          <w:szCs w:val="20"/>
          <w:lang w:val="cs-CZ"/>
        </w:rPr>
        <w:t xml:space="preserve"> způsobem stanoveným dále</w:t>
      </w:r>
      <w:r w:rsidRPr="00872E51">
        <w:rPr>
          <w:rFonts w:ascii="Arial" w:hAnsi="Arial" w:cs="Arial"/>
          <w:b w:val="0"/>
          <w:sz w:val="20"/>
          <w:szCs w:val="20"/>
          <w:lang w:val="cs-CZ"/>
        </w:rPr>
        <w:t xml:space="preserve"> do </w:t>
      </w:r>
      <w:r w:rsidRPr="00893092">
        <w:rPr>
          <w:rFonts w:ascii="Arial" w:hAnsi="Arial" w:cs="Arial"/>
          <w:b w:val="0"/>
          <w:sz w:val="20"/>
          <w:szCs w:val="20"/>
          <w:lang w:val="cs-CZ"/>
        </w:rPr>
        <w:t>své</w:t>
      </w:r>
      <w:r w:rsidR="00573812" w:rsidRPr="00872E51">
        <w:rPr>
          <w:rFonts w:ascii="Arial" w:hAnsi="Arial" w:cs="Arial"/>
          <w:b w:val="0"/>
          <w:sz w:val="20"/>
          <w:szCs w:val="20"/>
          <w:lang w:val="cs-CZ"/>
        </w:rPr>
        <w:t xml:space="preserve">ho návrhu </w:t>
      </w:r>
      <w:r w:rsidRPr="00872E51">
        <w:rPr>
          <w:rFonts w:ascii="Arial" w:hAnsi="Arial" w:cs="Arial"/>
          <w:b w:val="0"/>
          <w:sz w:val="20"/>
          <w:szCs w:val="20"/>
          <w:lang w:val="cs-CZ"/>
        </w:rPr>
        <w:t>smlouvy o dodáv</w:t>
      </w:r>
      <w:r w:rsidR="00F7637A">
        <w:rPr>
          <w:rFonts w:ascii="Arial" w:hAnsi="Arial" w:cs="Arial"/>
          <w:b w:val="0"/>
          <w:sz w:val="20"/>
          <w:szCs w:val="20"/>
          <w:lang w:val="cs-CZ"/>
        </w:rPr>
        <w:t>ce</w:t>
      </w:r>
      <w:r w:rsidRPr="00872E51">
        <w:rPr>
          <w:rFonts w:ascii="Arial" w:hAnsi="Arial" w:cs="Arial"/>
          <w:b w:val="0"/>
          <w:sz w:val="20"/>
          <w:szCs w:val="20"/>
          <w:lang w:val="cs-CZ"/>
        </w:rPr>
        <w:t xml:space="preserve"> elektřiny, kterou zadavateli předkládá </w:t>
      </w:r>
      <w:r w:rsidRPr="00893092">
        <w:rPr>
          <w:rFonts w:ascii="Arial" w:hAnsi="Arial" w:cs="Arial"/>
          <w:b w:val="0"/>
          <w:sz w:val="20"/>
          <w:szCs w:val="20"/>
          <w:lang w:val="cs-CZ"/>
        </w:rPr>
        <w:t xml:space="preserve">jako závazný a neodvolatelný návrh na uzavření smlouvy na realizaci celé </w:t>
      </w:r>
      <w:r w:rsidRPr="00872E51">
        <w:rPr>
          <w:rFonts w:ascii="Arial" w:hAnsi="Arial" w:cs="Arial"/>
          <w:b w:val="0"/>
          <w:sz w:val="20"/>
          <w:szCs w:val="20"/>
          <w:lang w:val="cs-CZ"/>
        </w:rPr>
        <w:t xml:space="preserve">veřejné </w:t>
      </w:r>
      <w:r w:rsidRPr="00893092">
        <w:rPr>
          <w:rFonts w:ascii="Arial" w:hAnsi="Arial" w:cs="Arial"/>
          <w:b w:val="0"/>
          <w:sz w:val="20"/>
          <w:szCs w:val="20"/>
          <w:lang w:val="cs-CZ"/>
        </w:rPr>
        <w:t xml:space="preserve">zakázky dle zadávací dokumentace. </w:t>
      </w:r>
      <w:r w:rsidRPr="00872E51">
        <w:rPr>
          <w:rFonts w:ascii="Arial" w:hAnsi="Arial" w:cs="Arial"/>
          <w:b w:val="0"/>
          <w:sz w:val="20"/>
          <w:szCs w:val="20"/>
          <w:lang w:val="cs-CZ"/>
        </w:rPr>
        <w:t xml:space="preserve">Změny </w:t>
      </w:r>
      <w:r w:rsidRPr="00893092">
        <w:rPr>
          <w:rFonts w:ascii="Arial" w:hAnsi="Arial" w:cs="Arial"/>
          <w:b w:val="0"/>
          <w:sz w:val="20"/>
          <w:szCs w:val="20"/>
          <w:lang w:val="cs-CZ"/>
        </w:rPr>
        <w:t xml:space="preserve">obchodních podmínek provedené </w:t>
      </w:r>
      <w:r w:rsidR="006A509E" w:rsidRPr="00872E51">
        <w:rPr>
          <w:rFonts w:ascii="Arial" w:hAnsi="Arial" w:cs="Arial"/>
          <w:b w:val="0"/>
          <w:sz w:val="20"/>
          <w:szCs w:val="20"/>
          <w:lang w:val="cs-CZ"/>
        </w:rPr>
        <w:t>účastníkem</w:t>
      </w:r>
      <w:r w:rsidR="00D4376C">
        <w:rPr>
          <w:rFonts w:ascii="Arial" w:hAnsi="Arial" w:cs="Arial"/>
          <w:b w:val="0"/>
          <w:sz w:val="20"/>
          <w:szCs w:val="20"/>
          <w:lang w:val="cs-CZ"/>
        </w:rPr>
        <w:t>, a </w:t>
      </w:r>
      <w:r w:rsidRPr="00893092">
        <w:rPr>
          <w:rFonts w:ascii="Arial" w:hAnsi="Arial" w:cs="Arial"/>
          <w:b w:val="0"/>
          <w:sz w:val="20"/>
          <w:szCs w:val="20"/>
          <w:lang w:val="cs-CZ"/>
        </w:rPr>
        <w:t xml:space="preserve">to zejména takové, které by byly v rozporu se </w:t>
      </w:r>
      <w:r w:rsidRPr="00872E51">
        <w:rPr>
          <w:rFonts w:ascii="Arial" w:hAnsi="Arial" w:cs="Arial"/>
          <w:b w:val="0"/>
          <w:sz w:val="20"/>
          <w:szCs w:val="20"/>
          <w:lang w:val="cs-CZ"/>
        </w:rPr>
        <w:t xml:space="preserve">zadávací </w:t>
      </w:r>
      <w:r w:rsidRPr="00893092">
        <w:rPr>
          <w:rFonts w:ascii="Arial" w:hAnsi="Arial" w:cs="Arial"/>
          <w:b w:val="0"/>
          <w:sz w:val="20"/>
          <w:szCs w:val="20"/>
          <w:lang w:val="cs-CZ"/>
        </w:rPr>
        <w:t xml:space="preserve">dokumentací a které by znevýhodňovaly </w:t>
      </w:r>
      <w:r w:rsidRPr="00872E51">
        <w:rPr>
          <w:rFonts w:ascii="Arial" w:hAnsi="Arial" w:cs="Arial"/>
          <w:b w:val="0"/>
          <w:sz w:val="20"/>
          <w:szCs w:val="20"/>
          <w:lang w:val="cs-CZ"/>
        </w:rPr>
        <w:t>zadavatele</w:t>
      </w:r>
      <w:r w:rsidRPr="00893092">
        <w:rPr>
          <w:rFonts w:ascii="Arial" w:hAnsi="Arial" w:cs="Arial"/>
          <w:b w:val="0"/>
          <w:sz w:val="20"/>
          <w:szCs w:val="20"/>
          <w:lang w:val="cs-CZ"/>
        </w:rPr>
        <w:t>, budou považovány za nesplnění zadávacích podmínek a</w:t>
      </w:r>
      <w:r w:rsidRPr="00872E51">
        <w:rPr>
          <w:rFonts w:ascii="Arial" w:hAnsi="Arial" w:cs="Arial"/>
          <w:b w:val="0"/>
          <w:sz w:val="20"/>
          <w:szCs w:val="20"/>
          <w:lang w:val="cs-CZ"/>
        </w:rPr>
        <w:t> </w:t>
      </w:r>
      <w:r w:rsidRPr="00893092">
        <w:rPr>
          <w:rFonts w:ascii="Arial" w:hAnsi="Arial" w:cs="Arial"/>
          <w:b w:val="0"/>
          <w:sz w:val="20"/>
          <w:szCs w:val="20"/>
          <w:lang w:val="cs-CZ"/>
        </w:rPr>
        <w:t>v případě jejich zjištění mohou být důvodem pro vyřazení nabídky ze zadávacího řízení. V případě, že vznikne rozpor mezi údaji obsaženými v jednotlivých částech této zadávací dokumentace, jsou pro zpracování nabídky podstatné údaje obsažené v obchodních podmínkách.</w:t>
      </w:r>
    </w:p>
    <w:p w:rsidR="009F104E" w:rsidRPr="00872E51" w:rsidRDefault="009F104E" w:rsidP="00800657">
      <w:pPr>
        <w:pStyle w:val="Nadpis2"/>
        <w:numPr>
          <w:ilvl w:val="0"/>
          <w:numId w:val="0"/>
        </w:numPr>
        <w:spacing w:before="0" w:after="0"/>
        <w:jc w:val="both"/>
        <w:rPr>
          <w:rFonts w:ascii="Arial" w:hAnsi="Arial" w:cs="Arial"/>
          <w:b w:val="0"/>
          <w:sz w:val="20"/>
          <w:szCs w:val="20"/>
          <w:lang w:val="cs-CZ"/>
        </w:rPr>
      </w:pPr>
    </w:p>
    <w:p w:rsidR="00800657" w:rsidRDefault="009F104E" w:rsidP="00800657">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Jakékoliv připomínky či návrhy </w:t>
      </w:r>
      <w:r w:rsidR="00D603BD">
        <w:rPr>
          <w:rFonts w:ascii="Arial" w:hAnsi="Arial" w:cs="Arial"/>
          <w:b w:val="0"/>
          <w:sz w:val="20"/>
          <w:szCs w:val="20"/>
          <w:lang w:val="cs-CZ"/>
        </w:rPr>
        <w:t>účastník</w:t>
      </w:r>
      <w:r w:rsidR="00D4376C">
        <w:rPr>
          <w:rFonts w:ascii="Arial" w:hAnsi="Arial" w:cs="Arial"/>
          <w:b w:val="0"/>
          <w:sz w:val="20"/>
          <w:szCs w:val="20"/>
          <w:lang w:val="cs-CZ"/>
        </w:rPr>
        <w:t>a</w:t>
      </w:r>
      <w:r w:rsidRPr="00872E51">
        <w:rPr>
          <w:rFonts w:ascii="Arial" w:hAnsi="Arial" w:cs="Arial"/>
          <w:b w:val="0"/>
          <w:sz w:val="20"/>
          <w:szCs w:val="20"/>
          <w:lang w:val="cs-CZ"/>
        </w:rPr>
        <w:t xml:space="preserve">, které se odchylují od níže uvedených </w:t>
      </w:r>
      <w:r w:rsidR="00CB2CA9" w:rsidRPr="00872E51">
        <w:rPr>
          <w:rFonts w:ascii="Arial" w:hAnsi="Arial" w:cs="Arial"/>
          <w:b w:val="0"/>
          <w:sz w:val="20"/>
          <w:szCs w:val="20"/>
          <w:lang w:val="cs-CZ"/>
        </w:rPr>
        <w:t xml:space="preserve">smluvních </w:t>
      </w:r>
      <w:r w:rsidRPr="00872E51">
        <w:rPr>
          <w:rFonts w:ascii="Arial" w:hAnsi="Arial" w:cs="Arial"/>
          <w:b w:val="0"/>
          <w:sz w:val="20"/>
          <w:szCs w:val="20"/>
          <w:lang w:val="cs-CZ"/>
        </w:rPr>
        <w:t xml:space="preserve">podmínek smlouvy </w:t>
      </w:r>
      <w:r w:rsidRPr="00893092">
        <w:rPr>
          <w:rFonts w:ascii="Arial" w:hAnsi="Arial" w:cs="Arial"/>
          <w:b w:val="0"/>
          <w:sz w:val="20"/>
          <w:szCs w:val="20"/>
          <w:lang w:val="cs-CZ"/>
        </w:rPr>
        <w:t xml:space="preserve">o </w:t>
      </w:r>
      <w:r w:rsidRPr="00872E51">
        <w:rPr>
          <w:rFonts w:ascii="Arial" w:hAnsi="Arial" w:cs="Arial"/>
          <w:b w:val="0"/>
          <w:sz w:val="20"/>
          <w:szCs w:val="20"/>
          <w:lang w:val="cs-CZ"/>
        </w:rPr>
        <w:t>dodáv</w:t>
      </w:r>
      <w:r w:rsidR="00F7637A">
        <w:rPr>
          <w:rFonts w:ascii="Arial" w:hAnsi="Arial" w:cs="Arial"/>
          <w:b w:val="0"/>
          <w:sz w:val="20"/>
          <w:szCs w:val="20"/>
          <w:lang w:val="cs-CZ"/>
        </w:rPr>
        <w:t>ce</w:t>
      </w:r>
      <w:r w:rsidRPr="00872E51">
        <w:rPr>
          <w:rFonts w:ascii="Arial" w:hAnsi="Arial" w:cs="Arial"/>
          <w:b w:val="0"/>
          <w:sz w:val="20"/>
          <w:szCs w:val="20"/>
          <w:lang w:val="cs-CZ"/>
        </w:rPr>
        <w:t xml:space="preserve"> elektřiny, mohou být uvedeny na samostatném listu</w:t>
      </w:r>
      <w:r w:rsidR="00CB2CA9" w:rsidRPr="00872E51">
        <w:rPr>
          <w:rFonts w:ascii="Arial" w:hAnsi="Arial" w:cs="Arial"/>
          <w:b w:val="0"/>
          <w:sz w:val="20"/>
          <w:szCs w:val="20"/>
          <w:lang w:val="cs-CZ"/>
        </w:rPr>
        <w:t xml:space="preserve"> nabídky</w:t>
      </w:r>
      <w:r w:rsidRPr="00872E51">
        <w:rPr>
          <w:rFonts w:ascii="Arial" w:hAnsi="Arial" w:cs="Arial"/>
          <w:b w:val="0"/>
          <w:sz w:val="20"/>
          <w:szCs w:val="20"/>
          <w:lang w:val="cs-CZ"/>
        </w:rPr>
        <w:t xml:space="preserve"> s tím, že je na zadavateli, zda tyto připomínky či návrhy akceptuje. Ze strany zadavatele však nebudou akceptovány takové změny, nebo doplnění smlouvy, které neodpovídají této zadávací dokumentaci, nebo jsou v jeho neprospěch.</w:t>
      </w:r>
    </w:p>
    <w:p w:rsidR="00800657" w:rsidRDefault="00800657" w:rsidP="00800657">
      <w:pPr>
        <w:pStyle w:val="Nadpis2"/>
        <w:numPr>
          <w:ilvl w:val="0"/>
          <w:numId w:val="0"/>
        </w:numPr>
        <w:spacing w:before="0" w:after="0"/>
        <w:jc w:val="both"/>
        <w:rPr>
          <w:rFonts w:ascii="Arial" w:hAnsi="Arial" w:cs="Arial"/>
          <w:b w:val="0"/>
          <w:sz w:val="20"/>
          <w:szCs w:val="20"/>
          <w:lang w:val="cs-CZ"/>
        </w:rPr>
      </w:pPr>
    </w:p>
    <w:p w:rsidR="00800657" w:rsidRPr="00800657" w:rsidRDefault="00800657" w:rsidP="00800657">
      <w:pPr>
        <w:pStyle w:val="Nadpis2"/>
        <w:numPr>
          <w:ilvl w:val="0"/>
          <w:numId w:val="0"/>
        </w:numPr>
        <w:spacing w:before="0" w:after="0"/>
        <w:jc w:val="both"/>
        <w:rPr>
          <w:rFonts w:ascii="Arial" w:hAnsi="Arial" w:cs="Arial"/>
          <w:b w:val="0"/>
          <w:sz w:val="20"/>
          <w:szCs w:val="20"/>
          <w:lang w:val="cs-CZ"/>
        </w:rPr>
      </w:pPr>
      <w:r>
        <w:rPr>
          <w:rFonts w:ascii="Arial" w:hAnsi="Arial" w:cs="Arial"/>
          <w:b w:val="0"/>
          <w:sz w:val="20"/>
          <w:szCs w:val="20"/>
          <w:lang w:val="cs-CZ"/>
        </w:rPr>
        <w:t>V</w:t>
      </w:r>
      <w:r w:rsidRPr="00800657">
        <w:rPr>
          <w:rFonts w:ascii="Arial" w:hAnsi="Arial" w:cs="Arial"/>
          <w:b w:val="0"/>
          <w:sz w:val="20"/>
          <w:szCs w:val="20"/>
          <w:lang w:val="cs-CZ"/>
        </w:rPr>
        <w:t>eškeré obchodní podmínky stanovené ZD a touto přílohou budou zapracován</w:t>
      </w:r>
      <w:r w:rsidR="00D4376C">
        <w:rPr>
          <w:rFonts w:ascii="Arial" w:hAnsi="Arial" w:cs="Arial"/>
          <w:b w:val="0"/>
          <w:sz w:val="20"/>
          <w:szCs w:val="20"/>
          <w:lang w:val="cs-CZ"/>
        </w:rPr>
        <w:t>y do textu smlouvy o </w:t>
      </w:r>
      <w:r w:rsidRPr="00800657">
        <w:rPr>
          <w:rFonts w:ascii="Arial" w:hAnsi="Arial" w:cs="Arial"/>
          <w:b w:val="0"/>
          <w:sz w:val="20"/>
          <w:szCs w:val="20"/>
          <w:lang w:val="cs-CZ"/>
        </w:rPr>
        <w:t>dodáv</w:t>
      </w:r>
      <w:r>
        <w:rPr>
          <w:rFonts w:ascii="Arial" w:hAnsi="Arial" w:cs="Arial"/>
          <w:b w:val="0"/>
          <w:sz w:val="20"/>
          <w:szCs w:val="20"/>
          <w:lang w:val="cs-CZ"/>
        </w:rPr>
        <w:t>ce</w:t>
      </w:r>
      <w:r w:rsidRPr="00800657">
        <w:rPr>
          <w:rFonts w:ascii="Arial" w:hAnsi="Arial" w:cs="Arial"/>
          <w:b w:val="0"/>
          <w:sz w:val="20"/>
          <w:szCs w:val="20"/>
          <w:lang w:val="cs-CZ"/>
        </w:rPr>
        <w:t xml:space="preserve"> elektřiny</w:t>
      </w:r>
      <w:r>
        <w:rPr>
          <w:rFonts w:ascii="Arial" w:hAnsi="Arial" w:cs="Arial"/>
          <w:b w:val="0"/>
          <w:sz w:val="20"/>
          <w:szCs w:val="20"/>
          <w:lang w:val="cs-CZ"/>
        </w:rPr>
        <w:t>,</w:t>
      </w:r>
      <w:r w:rsidRPr="00800657">
        <w:rPr>
          <w:rFonts w:ascii="Arial" w:hAnsi="Arial" w:cs="Arial"/>
          <w:b w:val="0"/>
          <w:sz w:val="20"/>
          <w:szCs w:val="20"/>
          <w:lang w:val="cs-CZ"/>
        </w:rPr>
        <w:t xml:space="preserve"> je však možné případné všeobecné podmínky účastníka připojit ke smlouvě jakožto přílohu (ani tyto podmínky však nesmí odporovat těmto smluvním podmínkám a dalším požadavkům zadavatele uvedeným v zadávací dokumentaci). Ujednání obsažená ve smlouvě musí mít vždy přednost před ujednáními ve vš</w:t>
      </w:r>
      <w:r>
        <w:rPr>
          <w:rFonts w:ascii="Arial" w:hAnsi="Arial" w:cs="Arial"/>
          <w:b w:val="0"/>
          <w:sz w:val="20"/>
          <w:szCs w:val="20"/>
          <w:lang w:val="cs-CZ"/>
        </w:rPr>
        <w:t>eobecných obchodních podmínkách.</w:t>
      </w:r>
    </w:p>
    <w:p w:rsidR="009F104E" w:rsidRPr="00872E51" w:rsidRDefault="009F104E" w:rsidP="009F104E">
      <w:pPr>
        <w:pStyle w:val="Nadpis2"/>
        <w:numPr>
          <w:ilvl w:val="0"/>
          <w:numId w:val="0"/>
        </w:numPr>
        <w:spacing w:before="0" w:after="0"/>
        <w:ind w:left="720"/>
        <w:jc w:val="both"/>
        <w:rPr>
          <w:rFonts w:ascii="Arial" w:hAnsi="Arial" w:cs="Arial"/>
          <w:b w:val="0"/>
          <w:sz w:val="20"/>
          <w:szCs w:val="20"/>
          <w:lang w:val="cs-CZ"/>
        </w:rPr>
      </w:pPr>
    </w:p>
    <w:p w:rsidR="00044E86" w:rsidRPr="00893092" w:rsidRDefault="00893092" w:rsidP="00893092">
      <w:pPr>
        <w:pStyle w:val="Nadpis2"/>
        <w:numPr>
          <w:ilvl w:val="0"/>
          <w:numId w:val="12"/>
        </w:numPr>
        <w:spacing w:before="0" w:after="0"/>
        <w:jc w:val="both"/>
        <w:rPr>
          <w:rFonts w:ascii="Arial" w:hAnsi="Arial" w:cs="Arial"/>
          <w:sz w:val="20"/>
          <w:szCs w:val="20"/>
          <w:lang w:val="cs-CZ"/>
        </w:rPr>
      </w:pPr>
      <w:r w:rsidRPr="00893092">
        <w:rPr>
          <w:rFonts w:ascii="Arial" w:hAnsi="Arial" w:cs="Arial"/>
          <w:sz w:val="20"/>
          <w:szCs w:val="20"/>
          <w:lang w:val="cs-CZ"/>
        </w:rPr>
        <w:t>Smluvní podmínky</w:t>
      </w:r>
    </w:p>
    <w:p w:rsidR="00573812" w:rsidRPr="00872E51" w:rsidRDefault="00210E55" w:rsidP="00893092">
      <w:pPr>
        <w:pStyle w:val="Nadpis3"/>
        <w:numPr>
          <w:ilvl w:val="1"/>
          <w:numId w:val="12"/>
        </w:numPr>
        <w:rPr>
          <w:rFonts w:ascii="Arial" w:hAnsi="Arial" w:cs="Arial"/>
          <w:sz w:val="20"/>
          <w:szCs w:val="20"/>
        </w:rPr>
      </w:pPr>
      <w:r w:rsidRPr="00872E51">
        <w:rPr>
          <w:rFonts w:ascii="Arial" w:hAnsi="Arial" w:cs="Arial"/>
          <w:sz w:val="20"/>
          <w:szCs w:val="20"/>
        </w:rPr>
        <w:t>Základní náležitosti smlouvy, které musí být v návrhu smlouvy zapracovány:</w:t>
      </w:r>
    </w:p>
    <w:p w:rsidR="00D55D3E" w:rsidRPr="00872E51" w:rsidRDefault="00D55D3E" w:rsidP="00152FE2">
      <w:pPr>
        <w:spacing w:line="240" w:lineRule="auto"/>
        <w:ind w:left="357"/>
        <w:rPr>
          <w:b/>
          <w:i/>
        </w:rPr>
      </w:pPr>
      <w:r w:rsidRPr="00872E51">
        <w:rPr>
          <w:i/>
          <w:lang w:eastAsia="ar-SA"/>
        </w:rPr>
        <w:t xml:space="preserve">Níže uvedení podmínky musí být do návrhu smlouvy zapracovány, způsob a forma zapracování je ponechána na </w:t>
      </w:r>
      <w:r w:rsidR="00CB2CA9" w:rsidRPr="00872E51">
        <w:rPr>
          <w:i/>
          <w:lang w:eastAsia="ar-SA"/>
        </w:rPr>
        <w:t>volbě</w:t>
      </w:r>
      <w:r w:rsidRPr="00872E51">
        <w:rPr>
          <w:i/>
          <w:lang w:eastAsia="ar-SA"/>
        </w:rPr>
        <w:t xml:space="preserve"> účastníka.</w:t>
      </w:r>
    </w:p>
    <w:p w:rsidR="00F82429" w:rsidRPr="00F82429" w:rsidRDefault="00F82429" w:rsidP="00F82429">
      <w:pPr>
        <w:pStyle w:val="Odstavecseseznamem"/>
        <w:numPr>
          <w:ilvl w:val="0"/>
          <w:numId w:val="14"/>
        </w:numPr>
        <w:spacing w:before="120" w:after="120"/>
        <w:jc w:val="both"/>
        <w:rPr>
          <w:rFonts w:ascii="Arial" w:hAnsi="Arial" w:cs="Arial"/>
          <w:sz w:val="20"/>
          <w:szCs w:val="20"/>
        </w:rPr>
      </w:pPr>
      <w:r w:rsidRPr="00F82429">
        <w:rPr>
          <w:rFonts w:ascii="Arial" w:hAnsi="Arial" w:cs="Arial"/>
          <w:sz w:val="20"/>
          <w:szCs w:val="20"/>
        </w:rPr>
        <w:t>Způsob stanovení ceny za dodávku elektrické energie (pravidla postupného nákupu)</w:t>
      </w:r>
    </w:p>
    <w:p w:rsidR="0046125C" w:rsidRDefault="00D603BD" w:rsidP="0046125C">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C</w:t>
      </w:r>
      <w:r w:rsidR="0046125C" w:rsidRPr="0046125C">
        <w:rPr>
          <w:rFonts w:ascii="Arial" w:hAnsi="Arial" w:cs="Arial"/>
          <w:sz w:val="20"/>
          <w:szCs w:val="20"/>
        </w:rPr>
        <w:t>en</w:t>
      </w:r>
      <w:r>
        <w:rPr>
          <w:rFonts w:ascii="Arial" w:hAnsi="Arial" w:cs="Arial"/>
          <w:sz w:val="20"/>
          <w:szCs w:val="20"/>
        </w:rPr>
        <w:t>a</w:t>
      </w:r>
      <w:r w:rsidR="0046125C" w:rsidRPr="0046125C">
        <w:rPr>
          <w:rFonts w:ascii="Arial" w:hAnsi="Arial" w:cs="Arial"/>
          <w:sz w:val="20"/>
          <w:szCs w:val="20"/>
        </w:rPr>
        <w:t xml:space="preserve"> silové elektrické energie </w:t>
      </w:r>
      <w:r>
        <w:rPr>
          <w:rFonts w:ascii="Arial" w:hAnsi="Arial" w:cs="Arial"/>
          <w:sz w:val="20"/>
          <w:szCs w:val="20"/>
        </w:rPr>
        <w:t xml:space="preserve">je stanovena </w:t>
      </w:r>
      <w:r w:rsidR="0046125C" w:rsidRPr="0046125C">
        <w:rPr>
          <w:rFonts w:ascii="Arial" w:hAnsi="Arial" w:cs="Arial"/>
          <w:sz w:val="20"/>
          <w:szCs w:val="20"/>
        </w:rPr>
        <w:t>formou tzv. virtuálního postupného nákupu. Virtuální nákup elektrické energie, který je rozhodný pro stanovení výsledné jednotkové ceny elektřiny (v CZK/</w:t>
      </w:r>
      <w:proofErr w:type="spellStart"/>
      <w:r w:rsidR="0046125C" w:rsidRPr="0046125C">
        <w:rPr>
          <w:rFonts w:ascii="Arial" w:hAnsi="Arial" w:cs="Arial"/>
          <w:sz w:val="20"/>
          <w:szCs w:val="20"/>
        </w:rPr>
        <w:t>MWh</w:t>
      </w:r>
      <w:proofErr w:type="spellEnd"/>
      <w:r w:rsidR="0046125C" w:rsidRPr="0046125C">
        <w:rPr>
          <w:rFonts w:ascii="Arial" w:hAnsi="Arial" w:cs="Arial"/>
          <w:sz w:val="20"/>
          <w:szCs w:val="20"/>
        </w:rPr>
        <w:t xml:space="preserve">) za dodávku, pro rok 2020 bude probíhat od okamžiku uzavření </w:t>
      </w:r>
      <w:r>
        <w:rPr>
          <w:rFonts w:ascii="Arial" w:hAnsi="Arial" w:cs="Arial"/>
          <w:sz w:val="20"/>
          <w:szCs w:val="20"/>
        </w:rPr>
        <w:t>s</w:t>
      </w:r>
      <w:r w:rsidR="0046125C" w:rsidRPr="0046125C">
        <w:rPr>
          <w:rFonts w:ascii="Arial" w:hAnsi="Arial" w:cs="Arial"/>
          <w:sz w:val="20"/>
          <w:szCs w:val="20"/>
        </w:rPr>
        <w:t xml:space="preserve">mlouvy do 17. 12. 2019, virtuální nákup elektrické energie pro rok 2021 bude probíhat od okamžiku uzavření </w:t>
      </w:r>
      <w:r>
        <w:rPr>
          <w:rFonts w:ascii="Arial" w:hAnsi="Arial" w:cs="Arial"/>
          <w:sz w:val="20"/>
          <w:szCs w:val="20"/>
        </w:rPr>
        <w:t>s</w:t>
      </w:r>
      <w:r w:rsidR="0046125C" w:rsidRPr="0046125C">
        <w:rPr>
          <w:rFonts w:ascii="Arial" w:hAnsi="Arial" w:cs="Arial"/>
          <w:sz w:val="20"/>
          <w:szCs w:val="20"/>
        </w:rPr>
        <w:t>mlouvy do 17. 12. 2020.</w:t>
      </w:r>
    </w:p>
    <w:p w:rsidR="00F82429" w:rsidRPr="00F82429" w:rsidRDefault="00F82429" w:rsidP="00F82429">
      <w:pPr>
        <w:pStyle w:val="Odstavecseseznamem"/>
        <w:numPr>
          <w:ilvl w:val="0"/>
          <w:numId w:val="19"/>
        </w:numPr>
        <w:spacing w:before="120" w:after="120"/>
        <w:jc w:val="both"/>
        <w:rPr>
          <w:rFonts w:ascii="Arial" w:hAnsi="Arial" w:cs="Arial"/>
          <w:sz w:val="20"/>
          <w:szCs w:val="20"/>
        </w:rPr>
      </w:pPr>
      <w:r w:rsidRPr="00F82429">
        <w:rPr>
          <w:rFonts w:ascii="Arial" w:hAnsi="Arial" w:cs="Arial"/>
          <w:sz w:val="20"/>
          <w:szCs w:val="20"/>
        </w:rPr>
        <w:t xml:space="preserve">Výsledná cena silové elektrické energie bude vypočtena jako vážený průměr cen jednotlivých nákupních kroků vážených jejich objemem. „Postupný nákup“ bude proveden dle níže uvedených pravidel, které je </w:t>
      </w:r>
      <w:r w:rsidR="00D603BD">
        <w:rPr>
          <w:rFonts w:ascii="Arial" w:hAnsi="Arial" w:cs="Arial"/>
          <w:sz w:val="20"/>
          <w:szCs w:val="20"/>
        </w:rPr>
        <w:t>účastník</w:t>
      </w:r>
      <w:r w:rsidRPr="00F82429">
        <w:rPr>
          <w:rFonts w:ascii="Arial" w:hAnsi="Arial" w:cs="Arial"/>
          <w:sz w:val="20"/>
          <w:szCs w:val="20"/>
        </w:rPr>
        <w:t xml:space="preserve"> povinen zohlednit v návrhu </w:t>
      </w:r>
      <w:r w:rsidR="00D603BD">
        <w:rPr>
          <w:rFonts w:ascii="Arial" w:hAnsi="Arial" w:cs="Arial"/>
          <w:sz w:val="20"/>
          <w:szCs w:val="20"/>
        </w:rPr>
        <w:t>s</w:t>
      </w:r>
      <w:r w:rsidRPr="00F82429">
        <w:rPr>
          <w:rFonts w:ascii="Arial" w:hAnsi="Arial" w:cs="Arial"/>
          <w:sz w:val="20"/>
          <w:szCs w:val="20"/>
        </w:rPr>
        <w:t>mlouvy.</w:t>
      </w:r>
    </w:p>
    <w:p w:rsidR="00A12A38" w:rsidRDefault="00F82429" w:rsidP="00A12A38">
      <w:pPr>
        <w:pStyle w:val="Odstavecseseznamem"/>
        <w:numPr>
          <w:ilvl w:val="0"/>
          <w:numId w:val="19"/>
        </w:numPr>
        <w:spacing w:before="120" w:after="120"/>
        <w:jc w:val="both"/>
        <w:rPr>
          <w:rFonts w:ascii="Arial" w:hAnsi="Arial" w:cs="Arial"/>
          <w:sz w:val="20"/>
          <w:szCs w:val="20"/>
        </w:rPr>
      </w:pPr>
      <w:r w:rsidRPr="00F82429">
        <w:rPr>
          <w:rFonts w:ascii="Arial" w:hAnsi="Arial" w:cs="Arial"/>
          <w:sz w:val="20"/>
          <w:szCs w:val="20"/>
        </w:rPr>
        <w:t>Zadavatel postupně nakoupí celý předpokládaný objem dodávky. Předpokládaným objemem dodávky se rozumí celkový objem poptávaného množství silové elektrické energie (dále jen „Předpokládaný objem“). Nákup bude realizován v několika nákupních krocích v definovaném množství. Celý Předpokládaný objem dodávky bude nakoupen dodavatelem před zahájením dodávky elektrické energie</w:t>
      </w:r>
      <w:r w:rsidR="00D603BD">
        <w:rPr>
          <w:rFonts w:ascii="Arial" w:hAnsi="Arial" w:cs="Arial"/>
          <w:sz w:val="20"/>
          <w:szCs w:val="20"/>
        </w:rPr>
        <w:t xml:space="preserve"> (tzn. před zahájen</w:t>
      </w:r>
      <w:r w:rsidR="002877E3">
        <w:rPr>
          <w:rFonts w:ascii="Arial" w:hAnsi="Arial" w:cs="Arial"/>
          <w:sz w:val="20"/>
          <w:szCs w:val="20"/>
        </w:rPr>
        <w:t>ím</w:t>
      </w:r>
      <w:r w:rsidR="00D603BD">
        <w:rPr>
          <w:rFonts w:ascii="Arial" w:hAnsi="Arial" w:cs="Arial"/>
          <w:sz w:val="20"/>
          <w:szCs w:val="20"/>
        </w:rPr>
        <w:t xml:space="preserve"> faktického odběru </w:t>
      </w:r>
      <w:r w:rsidR="006B2B51">
        <w:rPr>
          <w:rFonts w:ascii="Arial" w:hAnsi="Arial" w:cs="Arial"/>
          <w:sz w:val="20"/>
          <w:szCs w:val="20"/>
        </w:rPr>
        <w:t>elektrické energie</w:t>
      </w:r>
      <w:r w:rsidR="00D603BD">
        <w:rPr>
          <w:rFonts w:ascii="Arial" w:hAnsi="Arial" w:cs="Arial"/>
          <w:sz w:val="20"/>
          <w:szCs w:val="20"/>
        </w:rPr>
        <w:t xml:space="preserve"> zadavatelem)</w:t>
      </w:r>
      <w:r w:rsidRPr="00F82429">
        <w:rPr>
          <w:rFonts w:ascii="Arial" w:hAnsi="Arial" w:cs="Arial"/>
          <w:sz w:val="20"/>
          <w:szCs w:val="20"/>
        </w:rPr>
        <w:t xml:space="preserve">. Nákupní kroky mohou být realizovány v kterýkoliv pracovní den (nákupní den), a to nejpozději do </w:t>
      </w:r>
      <w:r w:rsidR="0046125C">
        <w:rPr>
          <w:rFonts w:ascii="Arial" w:hAnsi="Arial" w:cs="Arial"/>
          <w:sz w:val="20"/>
          <w:szCs w:val="20"/>
        </w:rPr>
        <w:t>17</w:t>
      </w:r>
      <w:r w:rsidRPr="00F82429">
        <w:rPr>
          <w:rFonts w:ascii="Arial" w:hAnsi="Arial" w:cs="Arial"/>
          <w:sz w:val="20"/>
          <w:szCs w:val="20"/>
        </w:rPr>
        <w:t>. 12. 201</w:t>
      </w:r>
      <w:r w:rsidR="0046125C">
        <w:rPr>
          <w:rFonts w:ascii="Arial" w:hAnsi="Arial" w:cs="Arial"/>
          <w:sz w:val="20"/>
          <w:szCs w:val="20"/>
        </w:rPr>
        <w:t>9</w:t>
      </w:r>
      <w:r w:rsidRPr="00F82429">
        <w:rPr>
          <w:rFonts w:ascii="Arial" w:hAnsi="Arial" w:cs="Arial"/>
          <w:sz w:val="20"/>
          <w:szCs w:val="20"/>
        </w:rPr>
        <w:t xml:space="preserve"> včetně, resp. do </w:t>
      </w:r>
      <w:r w:rsidR="00A12A38">
        <w:rPr>
          <w:rFonts w:ascii="Arial" w:hAnsi="Arial" w:cs="Arial"/>
          <w:sz w:val="20"/>
          <w:szCs w:val="20"/>
        </w:rPr>
        <w:t>17</w:t>
      </w:r>
      <w:r w:rsidRPr="00F82429">
        <w:rPr>
          <w:rFonts w:ascii="Arial" w:hAnsi="Arial" w:cs="Arial"/>
          <w:sz w:val="20"/>
          <w:szCs w:val="20"/>
        </w:rPr>
        <w:t>. 12 20</w:t>
      </w:r>
      <w:r w:rsidR="0046125C">
        <w:rPr>
          <w:rFonts w:ascii="Arial" w:hAnsi="Arial" w:cs="Arial"/>
          <w:sz w:val="20"/>
          <w:szCs w:val="20"/>
        </w:rPr>
        <w:t>20</w:t>
      </w:r>
      <w:r w:rsidR="00D4376C">
        <w:rPr>
          <w:rFonts w:ascii="Arial" w:hAnsi="Arial" w:cs="Arial"/>
          <w:sz w:val="20"/>
          <w:szCs w:val="20"/>
        </w:rPr>
        <w:t xml:space="preserve"> včetně (v </w:t>
      </w:r>
      <w:r w:rsidRPr="00F82429">
        <w:rPr>
          <w:rFonts w:ascii="Arial" w:hAnsi="Arial" w:cs="Arial"/>
          <w:sz w:val="20"/>
          <w:szCs w:val="20"/>
        </w:rPr>
        <w:t>případě nákupu elektrické energie pro rok 20</w:t>
      </w:r>
      <w:r w:rsidR="0046125C">
        <w:rPr>
          <w:rFonts w:ascii="Arial" w:hAnsi="Arial" w:cs="Arial"/>
          <w:sz w:val="20"/>
          <w:szCs w:val="20"/>
        </w:rPr>
        <w:t>21)</w:t>
      </w:r>
      <w:r w:rsidR="00D603BD" w:rsidRPr="00F82429">
        <w:rPr>
          <w:rFonts w:ascii="Arial" w:hAnsi="Arial" w:cs="Arial"/>
          <w:sz w:val="20"/>
          <w:szCs w:val="20"/>
        </w:rPr>
        <w:t>. Počet nákupních kroků</w:t>
      </w:r>
      <w:r w:rsidR="00D603BD">
        <w:rPr>
          <w:rFonts w:ascii="Arial" w:hAnsi="Arial" w:cs="Arial"/>
          <w:sz w:val="20"/>
          <w:szCs w:val="20"/>
        </w:rPr>
        <w:t>, které zadavatel je oprávněn provést</w:t>
      </w:r>
      <w:r w:rsidR="00D4376C">
        <w:rPr>
          <w:rFonts w:ascii="Arial" w:hAnsi="Arial" w:cs="Arial"/>
          <w:sz w:val="20"/>
          <w:szCs w:val="20"/>
        </w:rPr>
        <w:t>,</w:t>
      </w:r>
      <w:r w:rsidR="00D603BD">
        <w:rPr>
          <w:rFonts w:ascii="Arial" w:hAnsi="Arial" w:cs="Arial"/>
          <w:sz w:val="20"/>
          <w:szCs w:val="20"/>
        </w:rPr>
        <w:t xml:space="preserve"> činí 1 až 2</w:t>
      </w:r>
      <w:r w:rsidR="006B2B51">
        <w:rPr>
          <w:rFonts w:ascii="Arial" w:hAnsi="Arial" w:cs="Arial"/>
          <w:sz w:val="20"/>
          <w:szCs w:val="20"/>
        </w:rPr>
        <w:t>4</w:t>
      </w:r>
      <w:r w:rsidR="00D603BD">
        <w:rPr>
          <w:rFonts w:ascii="Arial" w:hAnsi="Arial" w:cs="Arial"/>
          <w:sz w:val="20"/>
          <w:szCs w:val="20"/>
        </w:rPr>
        <w:t xml:space="preserve"> pro každý rok</w:t>
      </w:r>
      <w:r w:rsidR="00D603BD" w:rsidRPr="00F82429">
        <w:rPr>
          <w:rFonts w:ascii="Arial" w:hAnsi="Arial" w:cs="Arial"/>
          <w:sz w:val="20"/>
          <w:szCs w:val="20"/>
        </w:rPr>
        <w:t xml:space="preserve">. </w:t>
      </w:r>
      <w:r w:rsidR="00D603BD">
        <w:rPr>
          <w:rFonts w:ascii="Arial" w:hAnsi="Arial" w:cs="Arial"/>
          <w:sz w:val="20"/>
          <w:szCs w:val="20"/>
        </w:rPr>
        <w:t xml:space="preserve">Objem množství </w:t>
      </w:r>
      <w:r w:rsidR="006B2B51">
        <w:rPr>
          <w:rFonts w:ascii="Arial" w:hAnsi="Arial" w:cs="Arial"/>
          <w:sz w:val="20"/>
          <w:szCs w:val="20"/>
        </w:rPr>
        <w:t>elektrické energie</w:t>
      </w:r>
      <w:r w:rsidR="00D603BD">
        <w:rPr>
          <w:rFonts w:ascii="Arial" w:hAnsi="Arial" w:cs="Arial"/>
          <w:sz w:val="20"/>
          <w:szCs w:val="20"/>
        </w:rPr>
        <w:t xml:space="preserve"> v jednotlivém nákupním kroku není limitován.</w:t>
      </w:r>
      <w:r w:rsidRPr="00F82429">
        <w:rPr>
          <w:rFonts w:ascii="Arial" w:hAnsi="Arial" w:cs="Arial"/>
          <w:sz w:val="20"/>
          <w:szCs w:val="20"/>
        </w:rPr>
        <w:t xml:space="preserve"> </w:t>
      </w:r>
    </w:p>
    <w:p w:rsidR="00A12A38" w:rsidRDefault="00F82429" w:rsidP="00A12A38">
      <w:pPr>
        <w:pStyle w:val="Odstavecseseznamem"/>
        <w:numPr>
          <w:ilvl w:val="0"/>
          <w:numId w:val="19"/>
        </w:numPr>
        <w:spacing w:before="120" w:after="120"/>
        <w:jc w:val="both"/>
        <w:rPr>
          <w:rFonts w:ascii="Arial" w:hAnsi="Arial" w:cs="Arial"/>
          <w:sz w:val="20"/>
          <w:szCs w:val="20"/>
        </w:rPr>
      </w:pPr>
      <w:r w:rsidRPr="00A12A38">
        <w:rPr>
          <w:rFonts w:ascii="Arial" w:hAnsi="Arial" w:cs="Arial"/>
          <w:sz w:val="20"/>
          <w:szCs w:val="20"/>
        </w:rPr>
        <w:t xml:space="preserve">Každý nákupní krok bude realizován na základě objednávky, jejíž vzor navržený </w:t>
      </w:r>
      <w:r w:rsidR="00D603BD">
        <w:rPr>
          <w:rFonts w:ascii="Arial" w:hAnsi="Arial" w:cs="Arial"/>
          <w:sz w:val="20"/>
          <w:szCs w:val="20"/>
        </w:rPr>
        <w:t>účastník</w:t>
      </w:r>
      <w:r w:rsidRPr="00A12A38">
        <w:rPr>
          <w:rFonts w:ascii="Arial" w:hAnsi="Arial" w:cs="Arial"/>
          <w:sz w:val="20"/>
          <w:szCs w:val="20"/>
        </w:rPr>
        <w:t xml:space="preserve">em bude tvořit nedílnou součást návrhu </w:t>
      </w:r>
      <w:r w:rsidR="00D603BD">
        <w:rPr>
          <w:rFonts w:ascii="Arial" w:hAnsi="Arial" w:cs="Arial"/>
          <w:sz w:val="20"/>
          <w:szCs w:val="20"/>
        </w:rPr>
        <w:t>s</w:t>
      </w:r>
      <w:r w:rsidRPr="00A12A38">
        <w:rPr>
          <w:rFonts w:ascii="Arial" w:hAnsi="Arial" w:cs="Arial"/>
          <w:sz w:val="20"/>
          <w:szCs w:val="20"/>
        </w:rPr>
        <w:t xml:space="preserve">mlouvy. </w:t>
      </w:r>
      <w:r w:rsidR="00D603BD">
        <w:rPr>
          <w:rFonts w:ascii="Arial" w:hAnsi="Arial" w:cs="Arial"/>
          <w:sz w:val="20"/>
          <w:szCs w:val="20"/>
        </w:rPr>
        <w:t>Účastník</w:t>
      </w:r>
      <w:r w:rsidRPr="00A12A38">
        <w:rPr>
          <w:rFonts w:ascii="Arial" w:hAnsi="Arial" w:cs="Arial"/>
          <w:sz w:val="20"/>
          <w:szCs w:val="20"/>
        </w:rPr>
        <w:t xml:space="preserve"> do návrhu </w:t>
      </w:r>
      <w:r w:rsidR="00D603BD">
        <w:rPr>
          <w:rFonts w:ascii="Arial" w:hAnsi="Arial" w:cs="Arial"/>
          <w:sz w:val="20"/>
          <w:szCs w:val="20"/>
        </w:rPr>
        <w:t>s</w:t>
      </w:r>
      <w:r w:rsidR="00D603BD" w:rsidRPr="00A12A38">
        <w:rPr>
          <w:rFonts w:ascii="Arial" w:hAnsi="Arial" w:cs="Arial"/>
          <w:sz w:val="20"/>
          <w:szCs w:val="20"/>
        </w:rPr>
        <w:t xml:space="preserve">mlouvy </w:t>
      </w:r>
      <w:r w:rsidRPr="00A12A38">
        <w:rPr>
          <w:rFonts w:ascii="Arial" w:hAnsi="Arial" w:cs="Arial"/>
          <w:sz w:val="20"/>
          <w:szCs w:val="20"/>
        </w:rPr>
        <w:t xml:space="preserve">zahrne rovněž způsob objednávání/realizace nákupního kroku. Pro způsob objednávání zadavatel stanoví pouze níže uvedená pravidla, přičemž další podmínky objednávání </w:t>
      </w:r>
      <w:r w:rsidRPr="00A12A38">
        <w:rPr>
          <w:rFonts w:ascii="Arial" w:hAnsi="Arial" w:cs="Arial"/>
          <w:sz w:val="20"/>
          <w:szCs w:val="20"/>
        </w:rPr>
        <w:lastRenderedPageBreak/>
        <w:t xml:space="preserve">ponechává na </w:t>
      </w:r>
      <w:r w:rsidR="00D603BD">
        <w:rPr>
          <w:rFonts w:ascii="Arial" w:hAnsi="Arial" w:cs="Arial"/>
          <w:sz w:val="20"/>
          <w:szCs w:val="20"/>
        </w:rPr>
        <w:t>účastník</w:t>
      </w:r>
      <w:r w:rsidR="00D4376C">
        <w:rPr>
          <w:rFonts w:ascii="Arial" w:hAnsi="Arial" w:cs="Arial"/>
          <w:sz w:val="20"/>
          <w:szCs w:val="20"/>
        </w:rPr>
        <w:t>ovi</w:t>
      </w:r>
      <w:r w:rsidRPr="00A12A38">
        <w:rPr>
          <w:rFonts w:ascii="Arial" w:hAnsi="Arial" w:cs="Arial"/>
          <w:sz w:val="20"/>
          <w:szCs w:val="20"/>
        </w:rPr>
        <w:t xml:space="preserve">. Zadavatel nicméně </w:t>
      </w:r>
      <w:r w:rsidR="00D4376C">
        <w:rPr>
          <w:rFonts w:ascii="Arial" w:hAnsi="Arial" w:cs="Arial"/>
          <w:sz w:val="20"/>
          <w:szCs w:val="20"/>
        </w:rPr>
        <w:t>požaduje, aby byla komunikace v </w:t>
      </w:r>
      <w:r w:rsidRPr="00A12A38">
        <w:rPr>
          <w:rFonts w:ascii="Arial" w:hAnsi="Arial" w:cs="Arial"/>
          <w:sz w:val="20"/>
          <w:szCs w:val="20"/>
        </w:rPr>
        <w:t xml:space="preserve">souvislosti s objednáváním vedena vždy </w:t>
      </w:r>
      <w:r w:rsidR="00A12A38">
        <w:rPr>
          <w:rFonts w:ascii="Arial" w:hAnsi="Arial" w:cs="Arial"/>
          <w:sz w:val="20"/>
          <w:szCs w:val="20"/>
        </w:rPr>
        <w:t>minimálně</w:t>
      </w:r>
      <w:r w:rsidRPr="00A12A38">
        <w:rPr>
          <w:rFonts w:ascii="Arial" w:hAnsi="Arial" w:cs="Arial"/>
          <w:sz w:val="20"/>
          <w:szCs w:val="20"/>
        </w:rPr>
        <w:t xml:space="preserve"> prostřednictvím </w:t>
      </w:r>
      <w:r w:rsidR="000850F2">
        <w:rPr>
          <w:rFonts w:ascii="Arial" w:hAnsi="Arial" w:cs="Arial"/>
          <w:sz w:val="20"/>
          <w:szCs w:val="20"/>
        </w:rPr>
        <w:t xml:space="preserve">telefonu a </w:t>
      </w:r>
      <w:r w:rsidRPr="00A12A38">
        <w:rPr>
          <w:rFonts w:ascii="Arial" w:hAnsi="Arial" w:cs="Arial"/>
          <w:sz w:val="20"/>
          <w:szCs w:val="20"/>
        </w:rPr>
        <w:t>e-mailu.</w:t>
      </w:r>
    </w:p>
    <w:p w:rsidR="00ED6B25" w:rsidRPr="00D4376C" w:rsidRDefault="00F82429" w:rsidP="001974E7">
      <w:pPr>
        <w:pStyle w:val="Odstavecseseznamem"/>
        <w:numPr>
          <w:ilvl w:val="0"/>
          <w:numId w:val="19"/>
        </w:numPr>
        <w:spacing w:before="120" w:after="120"/>
        <w:jc w:val="both"/>
        <w:rPr>
          <w:rFonts w:ascii="Arial" w:hAnsi="Arial" w:cs="Arial"/>
          <w:sz w:val="20"/>
          <w:szCs w:val="20"/>
        </w:rPr>
      </w:pPr>
      <w:r w:rsidRPr="00D4376C">
        <w:rPr>
          <w:rFonts w:ascii="Arial" w:hAnsi="Arial" w:cs="Arial"/>
          <w:sz w:val="20"/>
          <w:szCs w:val="20"/>
        </w:rPr>
        <w:t>Kontaktní osoba zadavatele, která je oprávněná vystavovat objed</w:t>
      </w:r>
      <w:r w:rsidR="00ED6B25" w:rsidRPr="00D4376C">
        <w:rPr>
          <w:rFonts w:ascii="Arial" w:hAnsi="Arial" w:cs="Arial"/>
          <w:sz w:val="20"/>
          <w:szCs w:val="20"/>
        </w:rPr>
        <w:t xml:space="preserve">návky, </w:t>
      </w:r>
      <w:r w:rsidRPr="00D4376C">
        <w:rPr>
          <w:rFonts w:ascii="Arial" w:hAnsi="Arial" w:cs="Arial"/>
          <w:sz w:val="20"/>
          <w:szCs w:val="20"/>
        </w:rPr>
        <w:t xml:space="preserve">ve vybraný pracovní den (dále jen „nákupní den“) objedná způsobem vymezeným ve </w:t>
      </w:r>
      <w:r w:rsidR="00D603BD" w:rsidRPr="00D4376C">
        <w:rPr>
          <w:rFonts w:ascii="Arial" w:hAnsi="Arial" w:cs="Arial"/>
          <w:sz w:val="20"/>
          <w:szCs w:val="20"/>
        </w:rPr>
        <w:t xml:space="preserve">smlouvě </w:t>
      </w:r>
      <w:r w:rsidRPr="00D4376C">
        <w:rPr>
          <w:rFonts w:ascii="Arial" w:hAnsi="Arial" w:cs="Arial"/>
          <w:sz w:val="20"/>
          <w:szCs w:val="20"/>
        </w:rPr>
        <w:t xml:space="preserve">definované množství elektrické energie. </w:t>
      </w:r>
      <w:r w:rsidR="004E00B3" w:rsidRPr="00D4376C">
        <w:rPr>
          <w:rFonts w:ascii="Arial" w:hAnsi="Arial" w:cs="Arial"/>
          <w:sz w:val="20"/>
          <w:szCs w:val="20"/>
        </w:rPr>
        <w:t xml:space="preserve">Do </w:t>
      </w:r>
      <w:r w:rsidR="00D603BD" w:rsidRPr="00D4376C">
        <w:rPr>
          <w:rFonts w:ascii="Arial" w:hAnsi="Arial" w:cs="Arial"/>
          <w:sz w:val="20"/>
          <w:szCs w:val="20"/>
        </w:rPr>
        <w:t>o</w:t>
      </w:r>
      <w:r w:rsidR="004E00B3" w:rsidRPr="00D4376C">
        <w:rPr>
          <w:rFonts w:ascii="Arial" w:hAnsi="Arial" w:cs="Arial"/>
          <w:sz w:val="20"/>
          <w:szCs w:val="20"/>
        </w:rPr>
        <w:t>bjednávky kromě definovaného množství elektrické energie kontaktní osoba zadavatele uvede i aktuální výši nejlepší prodejní ceny</w:t>
      </w:r>
      <w:r w:rsidR="00D603BD" w:rsidRPr="00D4376C">
        <w:rPr>
          <w:rFonts w:ascii="Arial" w:hAnsi="Arial" w:cs="Arial"/>
          <w:sz w:val="20"/>
          <w:szCs w:val="20"/>
        </w:rPr>
        <w:t xml:space="preserve"> </w:t>
      </w:r>
      <w:r w:rsidR="004E00B3" w:rsidRPr="00D4376C">
        <w:rPr>
          <w:rFonts w:ascii="Arial" w:hAnsi="Arial" w:cs="Arial"/>
          <w:sz w:val="20"/>
          <w:szCs w:val="20"/>
        </w:rPr>
        <w:t>produktu</w:t>
      </w:r>
      <w:r w:rsidR="00D603BD" w:rsidRPr="00D4376C">
        <w:rPr>
          <w:rFonts w:ascii="Arial" w:hAnsi="Arial" w:cs="Arial"/>
          <w:sz w:val="20"/>
          <w:szCs w:val="20"/>
        </w:rPr>
        <w:t xml:space="preserve"> </w:t>
      </w:r>
      <w:r w:rsidR="001974E7" w:rsidRPr="00D4376C">
        <w:rPr>
          <w:rFonts w:ascii="Arial" w:hAnsi="Arial" w:cs="Arial"/>
          <w:sz w:val="20"/>
          <w:szCs w:val="20"/>
        </w:rPr>
        <w:t>F PXE CZ BL CAL-20</w:t>
      </w:r>
      <w:r w:rsidR="00D05FB7">
        <w:rPr>
          <w:rFonts w:ascii="Arial" w:hAnsi="Arial" w:cs="Arial"/>
          <w:sz w:val="20"/>
          <w:szCs w:val="20"/>
        </w:rPr>
        <w:t xml:space="preserve"> a </w:t>
      </w:r>
      <w:r w:rsidR="00D05FB7" w:rsidRPr="00D4376C">
        <w:rPr>
          <w:rFonts w:ascii="Arial" w:hAnsi="Arial" w:cs="Arial"/>
          <w:sz w:val="20"/>
          <w:szCs w:val="20"/>
        </w:rPr>
        <w:t>F PXE CZ BL CAL-2</w:t>
      </w:r>
      <w:r w:rsidR="00D05FB7">
        <w:rPr>
          <w:rFonts w:ascii="Arial" w:hAnsi="Arial" w:cs="Arial"/>
          <w:sz w:val="20"/>
          <w:szCs w:val="20"/>
        </w:rPr>
        <w:t xml:space="preserve">1 </w:t>
      </w:r>
      <w:r w:rsidR="001974E7" w:rsidRPr="00D4376C">
        <w:rPr>
          <w:rFonts w:ascii="Arial" w:hAnsi="Arial" w:cs="Arial"/>
          <w:sz w:val="20"/>
          <w:szCs w:val="20"/>
        </w:rPr>
        <w:t xml:space="preserve"> </w:t>
      </w:r>
      <w:r w:rsidR="00D603BD" w:rsidRPr="00D4376C">
        <w:rPr>
          <w:rFonts w:ascii="Arial" w:hAnsi="Arial" w:cs="Arial"/>
          <w:sz w:val="20"/>
          <w:szCs w:val="20"/>
        </w:rPr>
        <w:t>(Prodej – nejlepší cena)</w:t>
      </w:r>
      <w:r w:rsidR="004E00B3" w:rsidRPr="00D4376C">
        <w:rPr>
          <w:rFonts w:ascii="Arial" w:hAnsi="Arial" w:cs="Arial"/>
          <w:sz w:val="20"/>
          <w:szCs w:val="20"/>
        </w:rPr>
        <w:t xml:space="preserve"> uvedené v okamžiku fixace na internetových stránkách PXE (</w:t>
      </w:r>
      <w:hyperlink r:id="rId9" w:history="1">
        <w:r w:rsidR="00501FFD" w:rsidRPr="00D4376C">
          <w:rPr>
            <w:rStyle w:val="Hypertextovodkaz"/>
            <w:rFonts w:ascii="Arial" w:hAnsi="Arial" w:cs="Arial"/>
            <w:sz w:val="20"/>
            <w:szCs w:val="20"/>
          </w:rPr>
          <w:t>https://www.pxe.cz/On-Line/Futures/?language=czech</w:t>
        </w:r>
      </w:hyperlink>
      <w:r w:rsidR="004E00B3" w:rsidRPr="00D4376C">
        <w:rPr>
          <w:rFonts w:ascii="Arial" w:hAnsi="Arial" w:cs="Arial"/>
          <w:sz w:val="20"/>
          <w:szCs w:val="20"/>
        </w:rPr>
        <w:t xml:space="preserve">). </w:t>
      </w:r>
      <w:r w:rsidRPr="00D4376C">
        <w:rPr>
          <w:rFonts w:ascii="Arial" w:hAnsi="Arial" w:cs="Arial"/>
          <w:sz w:val="20"/>
          <w:szCs w:val="20"/>
        </w:rPr>
        <w:t>Objednávka bude závazná okamžikem jejího odeslání zadavatelem</w:t>
      </w:r>
      <w:r w:rsidR="001974E7" w:rsidRPr="00D4376C">
        <w:rPr>
          <w:rFonts w:ascii="Arial" w:hAnsi="Arial" w:cs="Arial"/>
          <w:sz w:val="20"/>
          <w:szCs w:val="20"/>
        </w:rPr>
        <w:t xml:space="preserve"> účastníkovi</w:t>
      </w:r>
      <w:r w:rsidRPr="00D4376C">
        <w:rPr>
          <w:rFonts w:ascii="Arial" w:hAnsi="Arial" w:cs="Arial"/>
          <w:sz w:val="20"/>
          <w:szCs w:val="20"/>
        </w:rPr>
        <w:t xml:space="preserve">. </w:t>
      </w:r>
      <w:r w:rsidR="00501FFD" w:rsidRPr="00D4376C">
        <w:rPr>
          <w:rFonts w:ascii="Arial" w:hAnsi="Arial" w:cs="Arial"/>
          <w:sz w:val="20"/>
          <w:szCs w:val="20"/>
        </w:rPr>
        <w:t xml:space="preserve">Jelikož údaje o cenách produktů na internetových stránkách PXE bývají cca o 15 minut opožděné oproti údajům o cenách </w:t>
      </w:r>
      <w:r w:rsidR="00C76993" w:rsidRPr="00D4376C">
        <w:rPr>
          <w:rFonts w:ascii="Arial" w:hAnsi="Arial" w:cs="Arial"/>
          <w:sz w:val="20"/>
          <w:szCs w:val="20"/>
        </w:rPr>
        <w:t xml:space="preserve">produktů </w:t>
      </w:r>
      <w:r w:rsidR="00501FFD" w:rsidRPr="00D4376C">
        <w:rPr>
          <w:rFonts w:ascii="Arial" w:hAnsi="Arial" w:cs="Arial"/>
          <w:sz w:val="20"/>
          <w:szCs w:val="20"/>
        </w:rPr>
        <w:t xml:space="preserve">v obchodním systému </w:t>
      </w:r>
      <w:r w:rsidR="00A30DAC" w:rsidRPr="00D4376C">
        <w:rPr>
          <w:rFonts w:ascii="Arial" w:hAnsi="Arial" w:cs="Arial"/>
          <w:sz w:val="20"/>
          <w:szCs w:val="20"/>
        </w:rPr>
        <w:t>PXE/</w:t>
      </w:r>
      <w:r w:rsidR="00501FFD" w:rsidRPr="00D4376C">
        <w:rPr>
          <w:rFonts w:ascii="Arial" w:hAnsi="Arial" w:cs="Arial"/>
          <w:sz w:val="20"/>
          <w:szCs w:val="20"/>
        </w:rPr>
        <w:t xml:space="preserve">EEX, </w:t>
      </w:r>
      <w:r w:rsidRPr="00D4376C">
        <w:rPr>
          <w:rFonts w:ascii="Arial" w:hAnsi="Arial" w:cs="Arial"/>
          <w:sz w:val="20"/>
          <w:szCs w:val="20"/>
        </w:rPr>
        <w:t xml:space="preserve">kontaktní osoba dodavatele </w:t>
      </w:r>
      <w:r w:rsidR="00501FFD" w:rsidRPr="00D4376C">
        <w:rPr>
          <w:rFonts w:ascii="Arial" w:hAnsi="Arial" w:cs="Arial"/>
          <w:sz w:val="20"/>
          <w:szCs w:val="20"/>
        </w:rPr>
        <w:t xml:space="preserve">následně </w:t>
      </w:r>
      <w:r w:rsidRPr="00D4376C">
        <w:rPr>
          <w:rFonts w:ascii="Arial" w:hAnsi="Arial" w:cs="Arial"/>
          <w:sz w:val="20"/>
          <w:szCs w:val="20"/>
        </w:rPr>
        <w:t xml:space="preserve">zadavateli způsobem vymezeným ve Smlouvě nejpozději do </w:t>
      </w:r>
      <w:r w:rsidR="001974E7" w:rsidRPr="00D4376C">
        <w:rPr>
          <w:rFonts w:ascii="Arial" w:hAnsi="Arial" w:cs="Arial"/>
          <w:sz w:val="20"/>
          <w:szCs w:val="20"/>
        </w:rPr>
        <w:t>1</w:t>
      </w:r>
      <w:r w:rsidR="00501FFD" w:rsidRPr="00D4376C">
        <w:rPr>
          <w:rFonts w:ascii="Arial" w:hAnsi="Arial" w:cs="Arial"/>
          <w:sz w:val="20"/>
          <w:szCs w:val="20"/>
        </w:rPr>
        <w:t xml:space="preserve">5 </w:t>
      </w:r>
      <w:r w:rsidR="004E00B3" w:rsidRPr="00D4376C">
        <w:rPr>
          <w:rFonts w:ascii="Arial" w:hAnsi="Arial" w:cs="Arial"/>
          <w:sz w:val="20"/>
          <w:szCs w:val="20"/>
        </w:rPr>
        <w:t>minut</w:t>
      </w:r>
      <w:r w:rsidRPr="00D4376C">
        <w:rPr>
          <w:rFonts w:ascii="Arial" w:hAnsi="Arial" w:cs="Arial"/>
          <w:sz w:val="20"/>
          <w:szCs w:val="20"/>
        </w:rPr>
        <w:t xml:space="preserve"> daného nákupního dne potvrdí přijetí objednávky</w:t>
      </w:r>
      <w:r w:rsidR="00501FFD" w:rsidRPr="00D4376C">
        <w:rPr>
          <w:rFonts w:ascii="Arial" w:hAnsi="Arial" w:cs="Arial"/>
          <w:sz w:val="20"/>
          <w:szCs w:val="20"/>
        </w:rPr>
        <w:t>, popř. upraví aktuální výši nejlepší prodejní ceny produktu</w:t>
      </w:r>
      <w:r w:rsidRPr="00D4376C">
        <w:rPr>
          <w:rFonts w:ascii="Arial" w:hAnsi="Arial" w:cs="Arial"/>
          <w:sz w:val="20"/>
          <w:szCs w:val="20"/>
        </w:rPr>
        <w:t xml:space="preserve">. </w:t>
      </w:r>
      <w:r w:rsidR="00501FFD" w:rsidRPr="00D4376C">
        <w:rPr>
          <w:rFonts w:ascii="Arial" w:hAnsi="Arial" w:cs="Arial"/>
          <w:sz w:val="20"/>
          <w:szCs w:val="20"/>
        </w:rPr>
        <w:t xml:space="preserve">Pokud dojde k úpravě aktuální výši nejlepší prodejní ceny produktu v </w:t>
      </w:r>
      <w:r w:rsidR="001974E7" w:rsidRPr="00D4376C">
        <w:rPr>
          <w:rFonts w:ascii="Arial" w:hAnsi="Arial" w:cs="Arial"/>
          <w:sz w:val="20"/>
          <w:szCs w:val="20"/>
        </w:rPr>
        <w:t>o</w:t>
      </w:r>
      <w:r w:rsidR="00501FFD" w:rsidRPr="00D4376C">
        <w:rPr>
          <w:rFonts w:ascii="Arial" w:hAnsi="Arial" w:cs="Arial"/>
          <w:sz w:val="20"/>
          <w:szCs w:val="20"/>
        </w:rPr>
        <w:t xml:space="preserve">bjednávce, kontaktní osoba dodavatele kromě potvrzení zašle kontaktní osobě zadavatele </w:t>
      </w:r>
      <w:r w:rsidR="00C76993" w:rsidRPr="00D4376C">
        <w:rPr>
          <w:rFonts w:ascii="Arial" w:hAnsi="Arial" w:cs="Arial"/>
          <w:sz w:val="20"/>
          <w:szCs w:val="20"/>
        </w:rPr>
        <w:t>fotku obrazovky, ze které bude prokazatelně vidět aktuální výše nejlepší prodejní ceny produktu</w:t>
      </w:r>
      <w:r w:rsidR="00D05FB7" w:rsidRPr="00D05FB7">
        <w:rPr>
          <w:rFonts w:ascii="Arial" w:hAnsi="Arial" w:cs="Arial"/>
          <w:sz w:val="20"/>
          <w:szCs w:val="20"/>
        </w:rPr>
        <w:t xml:space="preserve"> </w:t>
      </w:r>
      <w:r w:rsidR="00D05FB7" w:rsidRPr="00D4376C">
        <w:rPr>
          <w:rFonts w:ascii="Arial" w:hAnsi="Arial" w:cs="Arial"/>
          <w:sz w:val="20"/>
          <w:szCs w:val="20"/>
        </w:rPr>
        <w:t>F PXE CZ BL CAL-20</w:t>
      </w:r>
      <w:r w:rsidR="00D05FB7">
        <w:rPr>
          <w:rFonts w:ascii="Arial" w:hAnsi="Arial" w:cs="Arial"/>
          <w:sz w:val="20"/>
          <w:szCs w:val="20"/>
        </w:rPr>
        <w:t xml:space="preserve"> a </w:t>
      </w:r>
      <w:r w:rsidR="00D05FB7" w:rsidRPr="00D4376C">
        <w:rPr>
          <w:rFonts w:ascii="Arial" w:hAnsi="Arial" w:cs="Arial"/>
          <w:sz w:val="20"/>
          <w:szCs w:val="20"/>
        </w:rPr>
        <w:t>F PXE CZ BL CAL-2</w:t>
      </w:r>
      <w:r w:rsidR="00D05FB7">
        <w:rPr>
          <w:rFonts w:ascii="Arial" w:hAnsi="Arial" w:cs="Arial"/>
          <w:sz w:val="20"/>
          <w:szCs w:val="20"/>
        </w:rPr>
        <w:t>1</w:t>
      </w:r>
      <w:r w:rsidR="00C76993" w:rsidRPr="00D4376C">
        <w:rPr>
          <w:rFonts w:ascii="Arial" w:hAnsi="Arial" w:cs="Arial"/>
          <w:sz w:val="20"/>
          <w:szCs w:val="20"/>
        </w:rPr>
        <w:t xml:space="preserve"> v obchodním systému </w:t>
      </w:r>
      <w:r w:rsidR="00A30DAC" w:rsidRPr="00D4376C">
        <w:rPr>
          <w:rFonts w:ascii="Arial" w:hAnsi="Arial" w:cs="Arial"/>
          <w:sz w:val="20"/>
          <w:szCs w:val="20"/>
        </w:rPr>
        <w:t>PXE/</w:t>
      </w:r>
      <w:r w:rsidR="00C76993" w:rsidRPr="00D4376C">
        <w:rPr>
          <w:rFonts w:ascii="Arial" w:hAnsi="Arial" w:cs="Arial"/>
          <w:sz w:val="20"/>
          <w:szCs w:val="20"/>
        </w:rPr>
        <w:t>EEX v okamžiku fixace.</w:t>
      </w:r>
      <w:r w:rsidR="00822A6D" w:rsidRPr="00D4376C">
        <w:rPr>
          <w:rFonts w:ascii="Arial" w:hAnsi="Arial" w:cs="Arial"/>
          <w:sz w:val="20"/>
          <w:szCs w:val="20"/>
        </w:rPr>
        <w:t xml:space="preserve"> Následně d</w:t>
      </w:r>
      <w:r w:rsidRPr="00D4376C">
        <w:rPr>
          <w:rFonts w:ascii="Arial" w:hAnsi="Arial" w:cs="Arial"/>
          <w:sz w:val="20"/>
          <w:szCs w:val="20"/>
        </w:rPr>
        <w:t xml:space="preserve">o 16:00 hodin daného nákupního dne si smluvní strany způsobem vymezeným ve </w:t>
      </w:r>
      <w:r w:rsidR="001974E7" w:rsidRPr="00D4376C">
        <w:rPr>
          <w:rFonts w:ascii="Arial" w:hAnsi="Arial" w:cs="Arial"/>
          <w:sz w:val="20"/>
          <w:szCs w:val="20"/>
        </w:rPr>
        <w:t xml:space="preserve">smlouvě </w:t>
      </w:r>
      <w:r w:rsidRPr="00D4376C">
        <w:rPr>
          <w:rFonts w:ascii="Arial" w:hAnsi="Arial" w:cs="Arial"/>
          <w:sz w:val="20"/>
          <w:szCs w:val="20"/>
        </w:rPr>
        <w:t>vzájemně vymění objednávku podepsanou osobami oprávněnými jedna</w:t>
      </w:r>
      <w:r w:rsidR="00ED6B25" w:rsidRPr="00D4376C">
        <w:rPr>
          <w:rFonts w:ascii="Arial" w:hAnsi="Arial" w:cs="Arial"/>
          <w:sz w:val="20"/>
          <w:szCs w:val="20"/>
        </w:rPr>
        <w:t>t za jednotlivé smluvní strany</w:t>
      </w:r>
      <w:r w:rsidRPr="00D4376C">
        <w:rPr>
          <w:rFonts w:ascii="Arial" w:hAnsi="Arial" w:cs="Arial"/>
          <w:sz w:val="20"/>
          <w:szCs w:val="20"/>
        </w:rPr>
        <w:t>.</w:t>
      </w:r>
    </w:p>
    <w:p w:rsidR="00ED6B25"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 xml:space="preserve">V každém nákupním kroku pro dodávku elektřiny na rok </w:t>
      </w:r>
      <w:r w:rsidR="00ED6B25">
        <w:rPr>
          <w:rFonts w:ascii="Arial" w:hAnsi="Arial" w:cs="Arial"/>
          <w:sz w:val="20"/>
          <w:szCs w:val="20"/>
        </w:rPr>
        <w:t>2020</w:t>
      </w:r>
      <w:r w:rsidRPr="00ED6B25">
        <w:rPr>
          <w:rFonts w:ascii="Arial" w:hAnsi="Arial" w:cs="Arial"/>
          <w:sz w:val="20"/>
          <w:szCs w:val="20"/>
        </w:rPr>
        <w:t xml:space="preserve"> bude stanovena cena nákupu dle cenového vzorce, jehož hlavním členem je cena ročního produktu „</w:t>
      </w:r>
      <w:proofErr w:type="spellStart"/>
      <w:r w:rsidRPr="00ED6B25">
        <w:rPr>
          <w:rFonts w:ascii="Arial" w:hAnsi="Arial" w:cs="Arial"/>
          <w:sz w:val="20"/>
          <w:szCs w:val="20"/>
        </w:rPr>
        <w:t>Baseload</w:t>
      </w:r>
      <w:proofErr w:type="spellEnd"/>
      <w:r w:rsidRPr="00ED6B25">
        <w:rPr>
          <w:rFonts w:ascii="Arial" w:hAnsi="Arial" w:cs="Arial"/>
          <w:sz w:val="20"/>
          <w:szCs w:val="20"/>
        </w:rPr>
        <w:t xml:space="preserve">“ na </w:t>
      </w:r>
      <w:proofErr w:type="spellStart"/>
      <w:r w:rsidRPr="00ED6B25">
        <w:rPr>
          <w:rFonts w:ascii="Arial" w:hAnsi="Arial" w:cs="Arial"/>
          <w:sz w:val="20"/>
          <w:szCs w:val="20"/>
        </w:rPr>
        <w:t>Power</w:t>
      </w:r>
      <w:proofErr w:type="spellEnd"/>
      <w:r w:rsidRPr="00ED6B25">
        <w:rPr>
          <w:rFonts w:ascii="Arial" w:hAnsi="Arial" w:cs="Arial"/>
          <w:sz w:val="20"/>
          <w:szCs w:val="20"/>
        </w:rPr>
        <w:t xml:space="preserve"> Exchange </w:t>
      </w:r>
      <w:proofErr w:type="spellStart"/>
      <w:r w:rsidRPr="00ED6B25">
        <w:rPr>
          <w:rFonts w:ascii="Arial" w:hAnsi="Arial" w:cs="Arial"/>
          <w:sz w:val="20"/>
          <w:szCs w:val="20"/>
        </w:rPr>
        <w:t>Central</w:t>
      </w:r>
      <w:proofErr w:type="spellEnd"/>
      <w:r w:rsidRPr="00ED6B25">
        <w:rPr>
          <w:rFonts w:ascii="Arial" w:hAnsi="Arial" w:cs="Arial"/>
          <w:sz w:val="20"/>
          <w:szCs w:val="20"/>
        </w:rPr>
        <w:t xml:space="preserve"> Europe (PXE):</w:t>
      </w:r>
    </w:p>
    <w:p w:rsidR="004F5B72" w:rsidRPr="004F5B72" w:rsidRDefault="004F5B72" w:rsidP="004F5B72">
      <w:pPr>
        <w:pStyle w:val="Default"/>
        <w:spacing w:before="120" w:after="120"/>
        <w:ind w:left="1077"/>
        <w:rPr>
          <w:rFonts w:ascii="Arial" w:hAnsi="Arial" w:cs="Arial"/>
          <w:sz w:val="20"/>
          <w:szCs w:val="20"/>
        </w:rPr>
      </w:pPr>
      <w:r w:rsidRPr="004F5B72">
        <w:rPr>
          <w:rFonts w:ascii="Arial" w:hAnsi="Arial" w:cs="Arial"/>
          <w:b/>
          <w:bCs/>
          <w:sz w:val="20"/>
          <w:szCs w:val="20"/>
        </w:rPr>
        <w:t>P</w:t>
      </w:r>
      <w:r w:rsidRPr="004F5B72">
        <w:rPr>
          <w:rFonts w:ascii="Arial" w:hAnsi="Arial" w:cs="Arial"/>
          <w:b/>
          <w:bCs/>
          <w:sz w:val="20"/>
          <w:szCs w:val="20"/>
          <w:vertAlign w:val="subscript"/>
        </w:rPr>
        <w:t>1-X (20</w:t>
      </w:r>
      <w:r>
        <w:rPr>
          <w:rFonts w:ascii="Arial" w:hAnsi="Arial" w:cs="Arial"/>
          <w:b/>
          <w:bCs/>
          <w:sz w:val="20"/>
          <w:szCs w:val="20"/>
          <w:vertAlign w:val="subscript"/>
        </w:rPr>
        <w:t>20</w:t>
      </w:r>
      <w:r w:rsidRPr="004F5B72">
        <w:rPr>
          <w:rFonts w:ascii="Arial" w:hAnsi="Arial" w:cs="Arial"/>
          <w:b/>
          <w:bCs/>
          <w:sz w:val="20"/>
          <w:szCs w:val="20"/>
          <w:vertAlign w:val="subscript"/>
        </w:rPr>
        <w:t xml:space="preserve">) </w:t>
      </w:r>
      <w:r w:rsidRPr="004F5B72">
        <w:rPr>
          <w:rFonts w:ascii="Arial" w:hAnsi="Arial" w:cs="Arial"/>
          <w:b/>
          <w:bCs/>
          <w:sz w:val="20"/>
          <w:szCs w:val="20"/>
        </w:rPr>
        <w:t>= I × C</w:t>
      </w:r>
      <w:r w:rsidRPr="004F5B72">
        <w:rPr>
          <w:rFonts w:ascii="Arial" w:hAnsi="Arial" w:cs="Arial"/>
          <w:b/>
          <w:bCs/>
          <w:sz w:val="20"/>
          <w:szCs w:val="20"/>
          <w:vertAlign w:val="subscript"/>
        </w:rPr>
        <w:t>F PXE CZ BL CAL-</w:t>
      </w:r>
      <w:r>
        <w:rPr>
          <w:rFonts w:ascii="Arial" w:hAnsi="Arial" w:cs="Arial"/>
          <w:b/>
          <w:bCs/>
          <w:sz w:val="20"/>
          <w:szCs w:val="20"/>
          <w:vertAlign w:val="subscript"/>
        </w:rPr>
        <w:t>20</w:t>
      </w:r>
      <w:r w:rsidRPr="004F5B72">
        <w:rPr>
          <w:rFonts w:ascii="Arial" w:hAnsi="Arial" w:cs="Arial"/>
          <w:b/>
          <w:bCs/>
          <w:sz w:val="20"/>
          <w:szCs w:val="20"/>
          <w:vertAlign w:val="subscript"/>
        </w:rPr>
        <w:t xml:space="preserve"> </w:t>
      </w:r>
      <w:r w:rsidRPr="004F5B72">
        <w:rPr>
          <w:rFonts w:ascii="Arial" w:hAnsi="Arial" w:cs="Arial"/>
          <w:b/>
          <w:bCs/>
          <w:sz w:val="20"/>
          <w:szCs w:val="20"/>
        </w:rPr>
        <w:t>× FX</w:t>
      </w:r>
      <w:r w:rsidRPr="004F5B72">
        <w:rPr>
          <w:rFonts w:ascii="Arial" w:hAnsi="Arial" w:cs="Arial"/>
          <w:b/>
          <w:bCs/>
          <w:sz w:val="20"/>
          <w:szCs w:val="20"/>
          <w:vertAlign w:val="subscript"/>
        </w:rPr>
        <w:t xml:space="preserve">CZK/EUR(ČNB) </w:t>
      </w:r>
      <w:r>
        <w:rPr>
          <w:rFonts w:ascii="Arial" w:hAnsi="Arial" w:cs="Arial"/>
          <w:b/>
          <w:bCs/>
          <w:sz w:val="20"/>
          <w:szCs w:val="20"/>
          <w:vertAlign w:val="subscript"/>
        </w:rPr>
        <w:tab/>
      </w:r>
      <w:r w:rsidRPr="004F5B72">
        <w:rPr>
          <w:rFonts w:ascii="Arial" w:hAnsi="Arial" w:cs="Arial"/>
          <w:b/>
          <w:bCs/>
          <w:sz w:val="20"/>
          <w:szCs w:val="20"/>
        </w:rPr>
        <w:t>[Kč/</w:t>
      </w:r>
      <w:proofErr w:type="spellStart"/>
      <w:r w:rsidRPr="004F5B72">
        <w:rPr>
          <w:rFonts w:ascii="Arial" w:hAnsi="Arial" w:cs="Arial"/>
          <w:b/>
          <w:bCs/>
          <w:sz w:val="20"/>
          <w:szCs w:val="20"/>
        </w:rPr>
        <w:t>MWh</w:t>
      </w:r>
      <w:proofErr w:type="spellEnd"/>
      <w:r w:rsidRPr="004F5B72">
        <w:rPr>
          <w:rFonts w:ascii="Arial" w:hAnsi="Arial" w:cs="Arial"/>
          <w:b/>
          <w:bCs/>
          <w:sz w:val="20"/>
          <w:szCs w:val="20"/>
        </w:rPr>
        <w:t xml:space="preserve">] </w:t>
      </w:r>
    </w:p>
    <w:p w:rsidR="004F5B72" w:rsidRPr="00D4376C" w:rsidRDefault="004F5B72" w:rsidP="004F5B72">
      <w:pPr>
        <w:pStyle w:val="Default"/>
        <w:spacing w:after="60"/>
        <w:ind w:left="1418"/>
        <w:rPr>
          <w:rFonts w:ascii="Arial" w:hAnsi="Arial" w:cs="Arial"/>
          <w:sz w:val="20"/>
          <w:szCs w:val="20"/>
        </w:rPr>
      </w:pPr>
      <w:r w:rsidRPr="00D4376C">
        <w:rPr>
          <w:rFonts w:ascii="Arial" w:hAnsi="Arial" w:cs="Arial"/>
          <w:b/>
          <w:bCs/>
          <w:sz w:val="20"/>
          <w:szCs w:val="20"/>
        </w:rPr>
        <w:t>P</w:t>
      </w:r>
      <w:r w:rsidRPr="00D4376C">
        <w:rPr>
          <w:rFonts w:ascii="Arial" w:hAnsi="Arial" w:cs="Arial"/>
          <w:b/>
          <w:bCs/>
          <w:sz w:val="20"/>
          <w:szCs w:val="20"/>
          <w:vertAlign w:val="subscript"/>
        </w:rPr>
        <w:t>1-X (2020)</w:t>
      </w:r>
      <w:r w:rsidRPr="00D4376C">
        <w:rPr>
          <w:rFonts w:ascii="Arial" w:hAnsi="Arial" w:cs="Arial"/>
          <w:sz w:val="20"/>
          <w:szCs w:val="20"/>
        </w:rPr>
        <w:tab/>
        <w:t>cena elektřiny v rámci nákupního kroku (objednávky) v Kč/</w:t>
      </w:r>
      <w:proofErr w:type="spellStart"/>
      <w:r w:rsidRPr="00D4376C">
        <w:rPr>
          <w:rFonts w:ascii="Arial" w:hAnsi="Arial" w:cs="Arial"/>
          <w:sz w:val="20"/>
          <w:szCs w:val="20"/>
        </w:rPr>
        <w:t>MWh</w:t>
      </w:r>
      <w:proofErr w:type="spellEnd"/>
      <w:r w:rsidRPr="00D4376C">
        <w:rPr>
          <w:rFonts w:ascii="Arial" w:hAnsi="Arial" w:cs="Arial"/>
          <w:sz w:val="20"/>
          <w:szCs w:val="20"/>
        </w:rPr>
        <w:t xml:space="preserve"> </w:t>
      </w:r>
    </w:p>
    <w:p w:rsidR="004F5B72" w:rsidRPr="00D4376C" w:rsidRDefault="004F5B72" w:rsidP="003946AF">
      <w:pPr>
        <w:pStyle w:val="Default"/>
        <w:spacing w:after="60"/>
        <w:ind w:left="2835" w:hanging="1417"/>
        <w:rPr>
          <w:rFonts w:ascii="Arial" w:hAnsi="Arial" w:cs="Arial"/>
          <w:sz w:val="20"/>
          <w:szCs w:val="20"/>
        </w:rPr>
      </w:pPr>
      <w:r w:rsidRPr="00D4376C">
        <w:rPr>
          <w:rFonts w:ascii="Arial" w:hAnsi="Arial" w:cs="Arial"/>
          <w:b/>
          <w:bCs/>
          <w:sz w:val="20"/>
          <w:szCs w:val="20"/>
        </w:rPr>
        <w:t xml:space="preserve">I </w:t>
      </w:r>
      <w:r w:rsidRPr="00D4376C">
        <w:rPr>
          <w:rFonts w:ascii="Arial" w:hAnsi="Arial" w:cs="Arial"/>
          <w:b/>
          <w:bCs/>
          <w:sz w:val="20"/>
          <w:szCs w:val="20"/>
        </w:rPr>
        <w:tab/>
      </w:r>
      <w:r w:rsidRPr="00D4376C">
        <w:rPr>
          <w:rFonts w:ascii="Arial" w:hAnsi="Arial" w:cs="Arial"/>
          <w:sz w:val="20"/>
          <w:szCs w:val="20"/>
        </w:rPr>
        <w:t>smluvně dohodnutý cenový index, který odráží tvar diagramu, převzet</w:t>
      </w:r>
      <w:r w:rsidR="007B6C90" w:rsidRPr="00D4376C">
        <w:rPr>
          <w:rFonts w:ascii="Arial" w:hAnsi="Arial" w:cs="Arial"/>
          <w:sz w:val="20"/>
          <w:szCs w:val="20"/>
        </w:rPr>
        <w:t>í odpovědnosti za o</w:t>
      </w:r>
      <w:r w:rsidRPr="00D4376C">
        <w:rPr>
          <w:rFonts w:ascii="Arial" w:hAnsi="Arial" w:cs="Arial"/>
          <w:sz w:val="20"/>
          <w:szCs w:val="20"/>
        </w:rPr>
        <w:t xml:space="preserve">dchylku a obchodní marži, resp. cenu za službu </w:t>
      </w:r>
    </w:p>
    <w:p w:rsidR="004F5B72" w:rsidRPr="00D4376C" w:rsidRDefault="004F5B72" w:rsidP="00DB4188">
      <w:pPr>
        <w:pStyle w:val="Default"/>
        <w:spacing w:after="60"/>
        <w:ind w:left="3544" w:hanging="2126"/>
        <w:rPr>
          <w:rFonts w:ascii="Arial" w:hAnsi="Arial" w:cs="Arial"/>
          <w:sz w:val="20"/>
          <w:szCs w:val="20"/>
        </w:rPr>
      </w:pPr>
      <w:r w:rsidRPr="00D4376C">
        <w:rPr>
          <w:rFonts w:ascii="Arial" w:hAnsi="Arial" w:cs="Arial"/>
          <w:b/>
          <w:bCs/>
          <w:sz w:val="20"/>
          <w:szCs w:val="20"/>
        </w:rPr>
        <w:t>C</w:t>
      </w:r>
      <w:r w:rsidRPr="00D4376C">
        <w:rPr>
          <w:rFonts w:ascii="Arial" w:hAnsi="Arial" w:cs="Arial"/>
          <w:b/>
          <w:bCs/>
          <w:sz w:val="20"/>
          <w:szCs w:val="20"/>
          <w:vertAlign w:val="subscript"/>
        </w:rPr>
        <w:t>F PXE CZ BL CAL-</w:t>
      </w:r>
      <w:r w:rsidR="003946AF" w:rsidRPr="00D4376C">
        <w:rPr>
          <w:rFonts w:ascii="Arial" w:hAnsi="Arial" w:cs="Arial"/>
          <w:b/>
          <w:bCs/>
          <w:sz w:val="20"/>
          <w:szCs w:val="20"/>
          <w:vertAlign w:val="subscript"/>
        </w:rPr>
        <w:t>20</w:t>
      </w:r>
      <w:r w:rsidRPr="00D4376C">
        <w:rPr>
          <w:rFonts w:ascii="Arial" w:hAnsi="Arial" w:cs="Arial"/>
          <w:b/>
          <w:bCs/>
          <w:sz w:val="20"/>
          <w:szCs w:val="20"/>
          <w:vertAlign w:val="subscript"/>
        </w:rPr>
        <w:t xml:space="preserve"> </w:t>
      </w:r>
      <w:r w:rsidR="003946AF" w:rsidRPr="00D4376C">
        <w:rPr>
          <w:rFonts w:ascii="Arial" w:hAnsi="Arial" w:cs="Arial"/>
          <w:b/>
          <w:bCs/>
          <w:sz w:val="20"/>
          <w:szCs w:val="20"/>
          <w:vertAlign w:val="subscript"/>
        </w:rPr>
        <w:tab/>
      </w:r>
      <w:r w:rsidR="00273659" w:rsidRPr="00D4376C">
        <w:rPr>
          <w:rFonts w:ascii="Arial" w:hAnsi="Arial" w:cs="Arial"/>
          <w:sz w:val="20"/>
          <w:szCs w:val="20"/>
        </w:rPr>
        <w:t xml:space="preserve">aktuální výše nejlepší prodejní ceny </w:t>
      </w:r>
      <w:r w:rsidRPr="00D4376C">
        <w:rPr>
          <w:rFonts w:ascii="Arial" w:hAnsi="Arial" w:cs="Arial"/>
          <w:sz w:val="20"/>
          <w:szCs w:val="20"/>
        </w:rPr>
        <w:t>produktu „F PXE CZ BL CAL-</w:t>
      </w:r>
      <w:r w:rsidR="007B6C90" w:rsidRPr="00D4376C">
        <w:rPr>
          <w:rFonts w:ascii="Arial" w:hAnsi="Arial" w:cs="Arial"/>
          <w:sz w:val="20"/>
          <w:szCs w:val="20"/>
        </w:rPr>
        <w:t>20</w:t>
      </w:r>
      <w:r w:rsidRPr="00D4376C">
        <w:rPr>
          <w:rFonts w:ascii="Arial" w:hAnsi="Arial" w:cs="Arial"/>
          <w:sz w:val="20"/>
          <w:szCs w:val="20"/>
        </w:rPr>
        <w:t>“ na PXE (EUR/</w:t>
      </w:r>
      <w:proofErr w:type="spellStart"/>
      <w:r w:rsidRPr="00D4376C">
        <w:rPr>
          <w:rFonts w:ascii="Arial" w:hAnsi="Arial" w:cs="Arial"/>
          <w:sz w:val="20"/>
          <w:szCs w:val="20"/>
        </w:rPr>
        <w:t>MWh</w:t>
      </w:r>
      <w:proofErr w:type="spellEnd"/>
      <w:r w:rsidRPr="00D4376C">
        <w:rPr>
          <w:rFonts w:ascii="Arial" w:hAnsi="Arial" w:cs="Arial"/>
          <w:sz w:val="20"/>
          <w:szCs w:val="20"/>
        </w:rPr>
        <w:t xml:space="preserve">) </w:t>
      </w:r>
      <w:r w:rsidR="00273659" w:rsidRPr="00D4376C">
        <w:rPr>
          <w:rFonts w:ascii="Arial" w:hAnsi="Arial" w:cs="Arial"/>
          <w:sz w:val="20"/>
          <w:szCs w:val="20"/>
        </w:rPr>
        <w:t>v okamžiku</w:t>
      </w:r>
      <w:r w:rsidRPr="00D4376C">
        <w:rPr>
          <w:rFonts w:ascii="Arial" w:hAnsi="Arial" w:cs="Arial"/>
          <w:sz w:val="20"/>
          <w:szCs w:val="20"/>
        </w:rPr>
        <w:t>, ve kterém se zadavatel rozhodne nakoupit elektřinu</w:t>
      </w:r>
      <w:r w:rsidR="00DB4188">
        <w:rPr>
          <w:rFonts w:ascii="Arial" w:hAnsi="Arial" w:cs="Arial"/>
          <w:sz w:val="20"/>
          <w:szCs w:val="20"/>
        </w:rPr>
        <w:t>, tedy v okamžiku učinění objednávky a odeslání účastníkovi</w:t>
      </w:r>
      <w:r w:rsidRPr="00D4376C">
        <w:rPr>
          <w:rFonts w:ascii="Arial" w:hAnsi="Arial" w:cs="Arial"/>
          <w:sz w:val="20"/>
          <w:szCs w:val="20"/>
        </w:rPr>
        <w:t xml:space="preserve"> </w:t>
      </w:r>
    </w:p>
    <w:p w:rsidR="00ED6B25" w:rsidRPr="00DB4188" w:rsidRDefault="004F5B72" w:rsidP="00DB4188">
      <w:pPr>
        <w:pStyle w:val="Odstavecseseznamem"/>
        <w:spacing w:after="60"/>
        <w:ind w:left="2835" w:hanging="1419"/>
        <w:jc w:val="both"/>
        <w:rPr>
          <w:rFonts w:ascii="Arial" w:hAnsi="Arial" w:cs="Arial"/>
          <w:sz w:val="20"/>
          <w:szCs w:val="20"/>
        </w:rPr>
      </w:pPr>
      <w:r w:rsidRPr="00D4376C">
        <w:rPr>
          <w:rFonts w:ascii="Arial" w:hAnsi="Arial" w:cs="Arial"/>
          <w:b/>
          <w:bCs/>
          <w:sz w:val="20"/>
          <w:szCs w:val="20"/>
        </w:rPr>
        <w:t>FX</w:t>
      </w:r>
      <w:r w:rsidRPr="00D4376C">
        <w:rPr>
          <w:rFonts w:ascii="Arial" w:hAnsi="Arial" w:cs="Arial"/>
          <w:b/>
          <w:bCs/>
          <w:sz w:val="20"/>
          <w:szCs w:val="20"/>
          <w:vertAlign w:val="subscript"/>
        </w:rPr>
        <w:t xml:space="preserve">CZK/EUR(ČNB) </w:t>
      </w:r>
      <w:r w:rsidR="003946AF" w:rsidRPr="00D4376C">
        <w:rPr>
          <w:rFonts w:ascii="Arial" w:hAnsi="Arial" w:cs="Arial"/>
          <w:b/>
          <w:bCs/>
          <w:sz w:val="20"/>
          <w:szCs w:val="20"/>
          <w:vertAlign w:val="subscript"/>
        </w:rPr>
        <w:tab/>
      </w:r>
      <w:r w:rsidRPr="00D4376C">
        <w:rPr>
          <w:rFonts w:ascii="Arial" w:hAnsi="Arial" w:cs="Arial"/>
          <w:sz w:val="20"/>
          <w:szCs w:val="20"/>
        </w:rPr>
        <w:t xml:space="preserve">kurz CZK/EUR dle ČNB – střed devizového </w:t>
      </w:r>
      <w:r w:rsidR="004E00B3" w:rsidRPr="00D4376C">
        <w:rPr>
          <w:rFonts w:ascii="Arial" w:hAnsi="Arial" w:cs="Arial"/>
          <w:sz w:val="20"/>
          <w:szCs w:val="20"/>
        </w:rPr>
        <w:t>kurzu ve dni</w:t>
      </w:r>
      <w:r w:rsidRPr="00D4376C">
        <w:rPr>
          <w:rFonts w:ascii="Arial" w:hAnsi="Arial" w:cs="Arial"/>
          <w:sz w:val="20"/>
          <w:szCs w:val="20"/>
        </w:rPr>
        <w:t>, ve kterém se zadavatel rozhodne nakoupit elektřinu</w:t>
      </w:r>
      <w:r w:rsidR="00DB4188">
        <w:rPr>
          <w:rFonts w:ascii="Arial" w:hAnsi="Arial" w:cs="Arial"/>
          <w:sz w:val="20"/>
          <w:szCs w:val="20"/>
        </w:rPr>
        <w:t>,</w:t>
      </w:r>
      <w:r w:rsidR="00DB4188" w:rsidRPr="00DB4188">
        <w:rPr>
          <w:rFonts w:ascii="Arial" w:hAnsi="Arial" w:cs="Arial"/>
          <w:sz w:val="20"/>
          <w:szCs w:val="20"/>
        </w:rPr>
        <w:t xml:space="preserve"> </w:t>
      </w:r>
      <w:r w:rsidR="00DB4188">
        <w:rPr>
          <w:rFonts w:ascii="Arial" w:hAnsi="Arial" w:cs="Arial"/>
          <w:sz w:val="20"/>
          <w:szCs w:val="20"/>
        </w:rPr>
        <w:t>tedy ve dni, ve kterém učinil objednávku elektřiny</w:t>
      </w:r>
      <w:r w:rsidR="00DB4188" w:rsidRPr="00DB4188">
        <w:rPr>
          <w:rFonts w:ascii="Arial" w:hAnsi="Arial" w:cs="Arial"/>
          <w:sz w:val="20"/>
          <w:szCs w:val="20"/>
        </w:rPr>
        <w:t xml:space="preserve"> </w:t>
      </w:r>
    </w:p>
    <w:p w:rsidR="009A4DFC"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Výsledná cena (Kč/</w:t>
      </w:r>
      <w:proofErr w:type="spellStart"/>
      <w:r w:rsidRPr="00ED6B25">
        <w:rPr>
          <w:rFonts w:ascii="Arial" w:hAnsi="Arial" w:cs="Arial"/>
          <w:sz w:val="20"/>
          <w:szCs w:val="20"/>
        </w:rPr>
        <w:t>MWh</w:t>
      </w:r>
      <w:proofErr w:type="spellEnd"/>
      <w:r w:rsidRPr="00ED6B25">
        <w:rPr>
          <w:rFonts w:ascii="Arial" w:hAnsi="Arial" w:cs="Arial"/>
          <w:sz w:val="20"/>
          <w:szCs w:val="20"/>
        </w:rPr>
        <w:t xml:space="preserve">) bude vypočtena jako vážený průměr cen jednotlivých nákupních kroků vážených jejich objemem, neboli: </w:t>
      </w:r>
    </w:p>
    <w:p w:rsidR="009A4DFC" w:rsidRDefault="007B6C90" w:rsidP="00D4376C">
      <w:pPr>
        <w:pStyle w:val="Odstavecseseznamem"/>
        <w:spacing w:before="120" w:after="120"/>
        <w:ind w:left="1080"/>
        <w:jc w:val="both"/>
        <w:rPr>
          <w:rFonts w:ascii="Arial" w:hAnsi="Arial" w:cs="Arial"/>
          <w:sz w:val="20"/>
          <w:szCs w:val="20"/>
        </w:rPr>
      </w:pPr>
      <w:r>
        <w:rPr>
          <w:rFonts w:ascii="Arial" w:hAnsi="Arial" w:cs="Arial"/>
          <w:b/>
          <w:sz w:val="20"/>
          <w:szCs w:val="20"/>
        </w:rPr>
        <w:t>V</w:t>
      </w:r>
      <w:r w:rsidR="00F82429" w:rsidRPr="007B6C90">
        <w:rPr>
          <w:rFonts w:ascii="Arial" w:hAnsi="Arial" w:cs="Arial"/>
          <w:b/>
          <w:sz w:val="20"/>
          <w:szCs w:val="20"/>
        </w:rPr>
        <w:t>ýsledná cena = (</w:t>
      </w:r>
      <w:proofErr w:type="spellStart"/>
      <w:r w:rsidR="00F82429" w:rsidRPr="007B6C90">
        <w:rPr>
          <w:rFonts w:ascii="Arial" w:hAnsi="Arial" w:cs="Arial"/>
          <w:b/>
          <w:sz w:val="20"/>
          <w:szCs w:val="20"/>
        </w:rPr>
        <w:t>Σ</w:t>
      </w:r>
      <w:r w:rsidR="00F82429" w:rsidRPr="007B6C90">
        <w:rPr>
          <w:rFonts w:ascii="Arial" w:hAnsi="Arial" w:cs="Arial"/>
          <w:b/>
          <w:sz w:val="20"/>
          <w:szCs w:val="20"/>
          <w:vertAlign w:val="subscript"/>
        </w:rPr>
        <w:t>i</w:t>
      </w:r>
      <w:proofErr w:type="spellEnd"/>
      <w:r w:rsidR="00F82429" w:rsidRPr="007B6C90">
        <w:rPr>
          <w:rFonts w:ascii="Arial" w:hAnsi="Arial" w:cs="Arial"/>
          <w:b/>
          <w:sz w:val="20"/>
          <w:szCs w:val="20"/>
          <w:vertAlign w:val="subscript"/>
        </w:rPr>
        <w:t>=1-X</w:t>
      </w:r>
      <w:r w:rsidR="00F82429" w:rsidRPr="007B6C90">
        <w:rPr>
          <w:rFonts w:ascii="Arial" w:hAnsi="Arial" w:cs="Arial"/>
          <w:b/>
          <w:sz w:val="20"/>
          <w:szCs w:val="20"/>
        </w:rPr>
        <w:t>P</w:t>
      </w:r>
      <w:r w:rsidR="00F82429" w:rsidRPr="007B6C90">
        <w:rPr>
          <w:rFonts w:ascii="Arial" w:hAnsi="Arial" w:cs="Arial"/>
          <w:b/>
          <w:sz w:val="20"/>
          <w:szCs w:val="20"/>
          <w:vertAlign w:val="subscript"/>
        </w:rPr>
        <w:t>i</w:t>
      </w:r>
      <w:r w:rsidR="00F82429" w:rsidRPr="007B6C90">
        <w:rPr>
          <w:rFonts w:ascii="Arial" w:hAnsi="Arial" w:cs="Arial"/>
          <w:b/>
          <w:sz w:val="20"/>
          <w:szCs w:val="20"/>
        </w:rPr>
        <w:t>Q</w:t>
      </w:r>
      <w:r w:rsidR="00F82429" w:rsidRPr="007B6C90">
        <w:rPr>
          <w:rFonts w:ascii="Arial" w:hAnsi="Arial" w:cs="Arial"/>
          <w:b/>
          <w:sz w:val="20"/>
          <w:szCs w:val="20"/>
          <w:vertAlign w:val="subscript"/>
        </w:rPr>
        <w:t>i</w:t>
      </w:r>
      <w:r w:rsidR="00F82429" w:rsidRPr="007B6C90">
        <w:rPr>
          <w:rFonts w:ascii="Arial" w:hAnsi="Arial" w:cs="Arial"/>
          <w:b/>
          <w:sz w:val="20"/>
          <w:szCs w:val="20"/>
        </w:rPr>
        <w:t>) / (</w:t>
      </w:r>
      <w:proofErr w:type="spellStart"/>
      <w:r w:rsidR="00F82429" w:rsidRPr="007B6C90">
        <w:rPr>
          <w:rFonts w:ascii="Arial" w:hAnsi="Arial" w:cs="Arial"/>
          <w:b/>
          <w:sz w:val="20"/>
          <w:szCs w:val="20"/>
        </w:rPr>
        <w:t>Σ</w:t>
      </w:r>
      <w:r w:rsidR="00F82429" w:rsidRPr="007B6C90">
        <w:rPr>
          <w:rFonts w:ascii="Arial" w:hAnsi="Arial" w:cs="Arial"/>
          <w:b/>
          <w:sz w:val="20"/>
          <w:szCs w:val="20"/>
          <w:vertAlign w:val="subscript"/>
        </w:rPr>
        <w:t>i</w:t>
      </w:r>
      <w:proofErr w:type="spellEnd"/>
      <w:r w:rsidR="00F82429" w:rsidRPr="007B6C90">
        <w:rPr>
          <w:rFonts w:ascii="Arial" w:hAnsi="Arial" w:cs="Arial"/>
          <w:b/>
          <w:sz w:val="20"/>
          <w:szCs w:val="20"/>
          <w:vertAlign w:val="subscript"/>
        </w:rPr>
        <w:t>=1-X</w:t>
      </w:r>
      <w:r w:rsidR="00F82429" w:rsidRPr="007B6C90">
        <w:rPr>
          <w:rFonts w:ascii="Arial" w:hAnsi="Arial" w:cs="Arial"/>
          <w:b/>
          <w:sz w:val="20"/>
          <w:szCs w:val="20"/>
        </w:rPr>
        <w:t>Q</w:t>
      </w:r>
      <w:r w:rsidR="00F82429" w:rsidRPr="007B6C90">
        <w:rPr>
          <w:rFonts w:ascii="Arial" w:hAnsi="Arial" w:cs="Arial"/>
          <w:b/>
          <w:sz w:val="20"/>
          <w:szCs w:val="20"/>
          <w:vertAlign w:val="subscript"/>
        </w:rPr>
        <w:t>i</w:t>
      </w:r>
      <w:r w:rsidR="00F82429" w:rsidRPr="007B6C90">
        <w:rPr>
          <w:rFonts w:ascii="Arial" w:hAnsi="Arial" w:cs="Arial"/>
          <w:b/>
          <w:sz w:val="20"/>
          <w:szCs w:val="20"/>
        </w:rPr>
        <w:t>)</w:t>
      </w:r>
      <w:r w:rsidR="00F82429" w:rsidRPr="00ED6B25">
        <w:rPr>
          <w:rFonts w:ascii="Arial" w:hAnsi="Arial" w:cs="Arial"/>
          <w:sz w:val="20"/>
          <w:szCs w:val="20"/>
        </w:rPr>
        <w:t xml:space="preserve">, </w:t>
      </w:r>
    </w:p>
    <w:p w:rsidR="009A4DFC" w:rsidRDefault="00F82429" w:rsidP="00D4376C">
      <w:pPr>
        <w:pStyle w:val="Odstavecseseznamem"/>
        <w:spacing w:before="120" w:after="120"/>
        <w:ind w:left="1080"/>
        <w:jc w:val="both"/>
        <w:rPr>
          <w:rFonts w:ascii="Arial" w:hAnsi="Arial" w:cs="Arial"/>
          <w:sz w:val="20"/>
          <w:szCs w:val="20"/>
        </w:rPr>
      </w:pPr>
      <w:r w:rsidRPr="00ED6B25">
        <w:rPr>
          <w:rFonts w:ascii="Arial" w:hAnsi="Arial" w:cs="Arial"/>
          <w:sz w:val="20"/>
          <w:szCs w:val="20"/>
        </w:rPr>
        <w:t xml:space="preserve">kde </w:t>
      </w:r>
      <w:proofErr w:type="spellStart"/>
      <w:r w:rsidRPr="00ED6B25">
        <w:rPr>
          <w:rFonts w:ascii="Arial" w:hAnsi="Arial" w:cs="Arial"/>
          <w:sz w:val="20"/>
          <w:szCs w:val="20"/>
        </w:rPr>
        <w:t>Q</w:t>
      </w:r>
      <w:r w:rsidRPr="007B6C90">
        <w:rPr>
          <w:rFonts w:ascii="Arial" w:hAnsi="Arial" w:cs="Arial"/>
          <w:sz w:val="20"/>
          <w:szCs w:val="20"/>
          <w:vertAlign w:val="subscript"/>
        </w:rPr>
        <w:t>i</w:t>
      </w:r>
      <w:proofErr w:type="spellEnd"/>
      <w:r w:rsidRPr="00ED6B25">
        <w:rPr>
          <w:rFonts w:ascii="Arial" w:hAnsi="Arial" w:cs="Arial"/>
          <w:sz w:val="20"/>
          <w:szCs w:val="20"/>
        </w:rPr>
        <w:t xml:space="preserve"> jsou obje</w:t>
      </w:r>
      <w:r w:rsidR="007B6C90">
        <w:rPr>
          <w:rFonts w:ascii="Arial" w:hAnsi="Arial" w:cs="Arial"/>
          <w:sz w:val="20"/>
          <w:szCs w:val="20"/>
        </w:rPr>
        <w:t xml:space="preserve">my jednotlivých nákupních kroků </w:t>
      </w:r>
      <w:r w:rsidRPr="00ED6B25">
        <w:rPr>
          <w:rFonts w:ascii="Arial" w:hAnsi="Arial" w:cs="Arial"/>
          <w:sz w:val="20"/>
          <w:szCs w:val="20"/>
        </w:rPr>
        <w:t xml:space="preserve">vyjádřené v </w:t>
      </w:r>
      <w:proofErr w:type="spellStart"/>
      <w:r w:rsidRPr="00ED6B25">
        <w:rPr>
          <w:rFonts w:ascii="Arial" w:hAnsi="Arial" w:cs="Arial"/>
          <w:sz w:val="20"/>
          <w:szCs w:val="20"/>
        </w:rPr>
        <w:t>MWh</w:t>
      </w:r>
      <w:proofErr w:type="spellEnd"/>
      <w:r w:rsidRPr="00ED6B25">
        <w:rPr>
          <w:rFonts w:ascii="Arial" w:hAnsi="Arial" w:cs="Arial"/>
          <w:sz w:val="20"/>
          <w:szCs w:val="20"/>
        </w:rPr>
        <w:t>, jejichž součet je roven Předpokládanému objemu dodávky v roce 20</w:t>
      </w:r>
      <w:r w:rsidR="00ED6B25">
        <w:rPr>
          <w:rFonts w:ascii="Arial" w:hAnsi="Arial" w:cs="Arial"/>
          <w:sz w:val="20"/>
          <w:szCs w:val="20"/>
        </w:rPr>
        <w:t>20</w:t>
      </w:r>
      <w:r w:rsidRPr="00ED6B25">
        <w:rPr>
          <w:rFonts w:ascii="Arial" w:hAnsi="Arial" w:cs="Arial"/>
          <w:sz w:val="20"/>
          <w:szCs w:val="20"/>
        </w:rPr>
        <w:t xml:space="preserve"> (dále jen „Výsledná cena</w:t>
      </w:r>
      <w:r w:rsidR="009A4DFC">
        <w:rPr>
          <w:rFonts w:ascii="Arial" w:hAnsi="Arial" w:cs="Arial"/>
          <w:sz w:val="20"/>
          <w:szCs w:val="20"/>
        </w:rPr>
        <w:t xml:space="preserve"> 2020</w:t>
      </w:r>
      <w:r w:rsidRPr="00ED6B25">
        <w:rPr>
          <w:rFonts w:ascii="Arial" w:hAnsi="Arial" w:cs="Arial"/>
          <w:sz w:val="20"/>
          <w:szCs w:val="20"/>
        </w:rPr>
        <w:t xml:space="preserve">“). </w:t>
      </w:r>
    </w:p>
    <w:p w:rsidR="00ED6B25" w:rsidRDefault="00F82429" w:rsidP="00D4376C">
      <w:pPr>
        <w:pStyle w:val="Odstavecseseznamem"/>
        <w:spacing w:before="120" w:after="120"/>
        <w:ind w:left="1080"/>
        <w:jc w:val="both"/>
        <w:rPr>
          <w:rFonts w:ascii="Arial" w:hAnsi="Arial" w:cs="Arial"/>
          <w:sz w:val="20"/>
          <w:szCs w:val="20"/>
        </w:rPr>
      </w:pPr>
      <w:r w:rsidRPr="00ED6B25">
        <w:rPr>
          <w:rFonts w:ascii="Arial" w:hAnsi="Arial" w:cs="Arial"/>
          <w:sz w:val="20"/>
          <w:szCs w:val="20"/>
        </w:rPr>
        <w:t>Takto vypočtená Výsledná cena</w:t>
      </w:r>
      <w:r w:rsidR="009A4DFC">
        <w:rPr>
          <w:rFonts w:ascii="Arial" w:hAnsi="Arial" w:cs="Arial"/>
          <w:sz w:val="20"/>
          <w:szCs w:val="20"/>
        </w:rPr>
        <w:t xml:space="preserve"> 2020</w:t>
      </w:r>
      <w:r w:rsidRPr="00ED6B25">
        <w:rPr>
          <w:rFonts w:ascii="Arial" w:hAnsi="Arial" w:cs="Arial"/>
          <w:sz w:val="20"/>
          <w:szCs w:val="20"/>
        </w:rPr>
        <w:t xml:space="preserve"> bude účtovaná za skutečnou dodávku/odběr elektrické energie do OPM zadavatele a bude konečná, neměnná a závazná pro splnění</w:t>
      </w:r>
      <w:r w:rsidR="00ED6B25">
        <w:rPr>
          <w:rFonts w:ascii="Arial" w:hAnsi="Arial" w:cs="Arial"/>
          <w:sz w:val="20"/>
          <w:szCs w:val="20"/>
        </w:rPr>
        <w:t xml:space="preserve"> </w:t>
      </w:r>
      <w:r w:rsidRPr="00ED6B25">
        <w:rPr>
          <w:rFonts w:ascii="Arial" w:hAnsi="Arial" w:cs="Arial"/>
          <w:sz w:val="20"/>
          <w:szCs w:val="20"/>
        </w:rPr>
        <w:t xml:space="preserve">celého předmětu </w:t>
      </w:r>
      <w:r w:rsidR="009A4DFC">
        <w:rPr>
          <w:rFonts w:ascii="Arial" w:hAnsi="Arial" w:cs="Arial"/>
          <w:sz w:val="20"/>
          <w:szCs w:val="20"/>
        </w:rPr>
        <w:t>s</w:t>
      </w:r>
      <w:r w:rsidR="009A4DFC" w:rsidRPr="00ED6B25">
        <w:rPr>
          <w:rFonts w:ascii="Arial" w:hAnsi="Arial" w:cs="Arial"/>
          <w:sz w:val="20"/>
          <w:szCs w:val="20"/>
        </w:rPr>
        <w:t>mlouvy</w:t>
      </w:r>
      <w:r w:rsidRPr="00ED6B25">
        <w:rPr>
          <w:rFonts w:ascii="Arial" w:hAnsi="Arial" w:cs="Arial"/>
          <w:sz w:val="20"/>
          <w:szCs w:val="20"/>
        </w:rPr>
        <w:t>. K Výsledné ceně</w:t>
      </w:r>
      <w:r w:rsidR="009A4DFC">
        <w:rPr>
          <w:rFonts w:ascii="Arial" w:hAnsi="Arial" w:cs="Arial"/>
          <w:sz w:val="20"/>
          <w:szCs w:val="20"/>
        </w:rPr>
        <w:t xml:space="preserve"> 2020</w:t>
      </w:r>
      <w:r w:rsidRPr="00ED6B25">
        <w:rPr>
          <w:rFonts w:ascii="Arial" w:hAnsi="Arial" w:cs="Arial"/>
          <w:sz w:val="20"/>
          <w:szCs w:val="20"/>
        </w:rPr>
        <w:t xml:space="preserve"> bude připočtena daň z přidané hodnoty a případně další daně dle platných právních předpisů.</w:t>
      </w:r>
    </w:p>
    <w:p w:rsidR="0069119E" w:rsidRDefault="0069119E" w:rsidP="0069119E">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 xml:space="preserve">Po uskutečnění poslední objednávky, tj. po ukončení virtuálního nákupu účastník zašle zadavateli spolu s potvrzením (konfirmaci) poslední objednávky rovněž informaci o výši Výsledné ceny 2020, kterou si smluvní strany následně potvrdí (dále jen „Potvrzení o výši Výsledné ceny 2020“). Vzor Potvrzení o výši Výsledné ceny 2020 bude součástí smlouvy. </w:t>
      </w:r>
    </w:p>
    <w:p w:rsidR="00ED6B25" w:rsidRDefault="00F82429" w:rsidP="00ED6B25">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V každém nákupním kroku pro dodávku elektřiny na rok 20</w:t>
      </w:r>
      <w:r w:rsidR="00ED6B25">
        <w:rPr>
          <w:rFonts w:ascii="Arial" w:hAnsi="Arial" w:cs="Arial"/>
          <w:sz w:val="20"/>
          <w:szCs w:val="20"/>
        </w:rPr>
        <w:t>21</w:t>
      </w:r>
      <w:r w:rsidRPr="00ED6B25">
        <w:rPr>
          <w:rFonts w:ascii="Arial" w:hAnsi="Arial" w:cs="Arial"/>
          <w:sz w:val="20"/>
          <w:szCs w:val="20"/>
        </w:rPr>
        <w:t xml:space="preserve"> stanovena cena nákupu dle cenového vzorce, jehož hlavním členem je cena ročního produktu „</w:t>
      </w:r>
      <w:proofErr w:type="spellStart"/>
      <w:r w:rsidRPr="00ED6B25">
        <w:rPr>
          <w:rFonts w:ascii="Arial" w:hAnsi="Arial" w:cs="Arial"/>
          <w:sz w:val="20"/>
          <w:szCs w:val="20"/>
        </w:rPr>
        <w:t>Baseload</w:t>
      </w:r>
      <w:proofErr w:type="spellEnd"/>
      <w:r w:rsidRPr="00ED6B25">
        <w:rPr>
          <w:rFonts w:ascii="Arial" w:hAnsi="Arial" w:cs="Arial"/>
          <w:sz w:val="20"/>
          <w:szCs w:val="20"/>
        </w:rPr>
        <w:t xml:space="preserve">“ na </w:t>
      </w:r>
      <w:proofErr w:type="spellStart"/>
      <w:r w:rsidRPr="00ED6B25">
        <w:rPr>
          <w:rFonts w:ascii="Arial" w:hAnsi="Arial" w:cs="Arial"/>
          <w:sz w:val="20"/>
          <w:szCs w:val="20"/>
        </w:rPr>
        <w:t>Power</w:t>
      </w:r>
      <w:proofErr w:type="spellEnd"/>
      <w:r w:rsidRPr="00ED6B25">
        <w:rPr>
          <w:rFonts w:ascii="Arial" w:hAnsi="Arial" w:cs="Arial"/>
          <w:sz w:val="20"/>
          <w:szCs w:val="20"/>
        </w:rPr>
        <w:t xml:space="preserve"> Exchange </w:t>
      </w:r>
      <w:proofErr w:type="spellStart"/>
      <w:r w:rsidRPr="00ED6B25">
        <w:rPr>
          <w:rFonts w:ascii="Arial" w:hAnsi="Arial" w:cs="Arial"/>
          <w:sz w:val="20"/>
          <w:szCs w:val="20"/>
        </w:rPr>
        <w:t>Central</w:t>
      </w:r>
      <w:proofErr w:type="spellEnd"/>
      <w:r w:rsidRPr="00ED6B25">
        <w:rPr>
          <w:rFonts w:ascii="Arial" w:hAnsi="Arial" w:cs="Arial"/>
          <w:sz w:val="20"/>
          <w:szCs w:val="20"/>
        </w:rPr>
        <w:t xml:space="preserve"> Europe (PXE):</w:t>
      </w:r>
    </w:p>
    <w:p w:rsidR="007B6C90" w:rsidRPr="00694AFD" w:rsidRDefault="007B6C90" w:rsidP="007B6C90">
      <w:pPr>
        <w:pStyle w:val="Default"/>
        <w:spacing w:before="120" w:after="120"/>
        <w:ind w:left="1080"/>
        <w:rPr>
          <w:rFonts w:ascii="Arial" w:hAnsi="Arial" w:cs="Arial"/>
          <w:sz w:val="20"/>
          <w:szCs w:val="20"/>
        </w:rPr>
      </w:pPr>
      <w:r w:rsidRPr="0069119E">
        <w:rPr>
          <w:rFonts w:ascii="Arial" w:hAnsi="Arial" w:cs="Arial"/>
          <w:b/>
          <w:bCs/>
          <w:sz w:val="20"/>
          <w:szCs w:val="20"/>
        </w:rPr>
        <w:t>P</w:t>
      </w:r>
      <w:r w:rsidRPr="0069119E">
        <w:rPr>
          <w:rFonts w:ascii="Arial" w:hAnsi="Arial" w:cs="Arial"/>
          <w:b/>
          <w:bCs/>
          <w:sz w:val="20"/>
          <w:szCs w:val="20"/>
          <w:vertAlign w:val="subscript"/>
        </w:rPr>
        <w:t>1-X (2021</w:t>
      </w:r>
      <w:r w:rsidRPr="00694AFD">
        <w:rPr>
          <w:rFonts w:ascii="Arial" w:hAnsi="Arial" w:cs="Arial"/>
          <w:b/>
          <w:bCs/>
          <w:sz w:val="20"/>
          <w:szCs w:val="20"/>
          <w:vertAlign w:val="subscript"/>
        </w:rPr>
        <w:t xml:space="preserve">) </w:t>
      </w:r>
      <w:r w:rsidRPr="00694AFD">
        <w:rPr>
          <w:rFonts w:ascii="Arial" w:hAnsi="Arial" w:cs="Arial"/>
          <w:b/>
          <w:bCs/>
          <w:sz w:val="20"/>
          <w:szCs w:val="20"/>
        </w:rPr>
        <w:t>= I × C</w:t>
      </w:r>
      <w:r w:rsidRPr="00694AFD">
        <w:rPr>
          <w:rFonts w:ascii="Arial" w:hAnsi="Arial" w:cs="Arial"/>
          <w:b/>
          <w:bCs/>
          <w:sz w:val="20"/>
          <w:szCs w:val="20"/>
          <w:vertAlign w:val="subscript"/>
        </w:rPr>
        <w:t xml:space="preserve">F PXE CZ BL CAL-21 </w:t>
      </w:r>
      <w:r w:rsidRPr="00694AFD">
        <w:rPr>
          <w:rFonts w:ascii="Arial" w:hAnsi="Arial" w:cs="Arial"/>
          <w:b/>
          <w:bCs/>
          <w:sz w:val="20"/>
          <w:szCs w:val="20"/>
        </w:rPr>
        <w:t>× FX</w:t>
      </w:r>
      <w:r w:rsidRPr="00694AFD">
        <w:rPr>
          <w:rFonts w:ascii="Arial" w:hAnsi="Arial" w:cs="Arial"/>
          <w:b/>
          <w:bCs/>
          <w:sz w:val="20"/>
          <w:szCs w:val="20"/>
          <w:vertAlign w:val="subscript"/>
        </w:rPr>
        <w:t xml:space="preserve">CZK/EUR(ČNB) </w:t>
      </w:r>
      <w:r w:rsidRPr="00694AFD">
        <w:rPr>
          <w:rFonts w:ascii="Arial" w:hAnsi="Arial" w:cs="Arial"/>
          <w:b/>
          <w:bCs/>
          <w:sz w:val="20"/>
          <w:szCs w:val="20"/>
          <w:vertAlign w:val="subscript"/>
        </w:rPr>
        <w:tab/>
      </w:r>
      <w:r w:rsidRPr="00694AFD">
        <w:rPr>
          <w:rFonts w:ascii="Arial" w:hAnsi="Arial" w:cs="Arial"/>
          <w:b/>
          <w:bCs/>
          <w:sz w:val="20"/>
          <w:szCs w:val="20"/>
        </w:rPr>
        <w:t>[Kč/</w:t>
      </w:r>
      <w:proofErr w:type="spellStart"/>
      <w:r w:rsidRPr="00694AFD">
        <w:rPr>
          <w:rFonts w:ascii="Arial" w:hAnsi="Arial" w:cs="Arial"/>
          <w:b/>
          <w:bCs/>
          <w:sz w:val="20"/>
          <w:szCs w:val="20"/>
        </w:rPr>
        <w:t>MWh</w:t>
      </w:r>
      <w:proofErr w:type="spellEnd"/>
      <w:r w:rsidRPr="00694AFD">
        <w:rPr>
          <w:rFonts w:ascii="Arial" w:hAnsi="Arial" w:cs="Arial"/>
          <w:b/>
          <w:bCs/>
          <w:sz w:val="20"/>
          <w:szCs w:val="20"/>
        </w:rPr>
        <w:t xml:space="preserve">] </w:t>
      </w:r>
    </w:p>
    <w:p w:rsidR="007B6C90" w:rsidRPr="00D4376C" w:rsidRDefault="007B6C90" w:rsidP="007B6C90">
      <w:pPr>
        <w:pStyle w:val="Default"/>
        <w:spacing w:after="60"/>
        <w:ind w:left="1416"/>
        <w:rPr>
          <w:rFonts w:ascii="Arial" w:hAnsi="Arial" w:cs="Arial"/>
          <w:sz w:val="20"/>
          <w:szCs w:val="20"/>
        </w:rPr>
      </w:pPr>
      <w:r w:rsidRPr="00D4376C">
        <w:rPr>
          <w:rFonts w:ascii="Arial" w:hAnsi="Arial" w:cs="Arial"/>
          <w:b/>
          <w:bCs/>
          <w:sz w:val="20"/>
          <w:szCs w:val="20"/>
        </w:rPr>
        <w:t>P</w:t>
      </w:r>
      <w:r w:rsidRPr="00D4376C">
        <w:rPr>
          <w:rFonts w:ascii="Arial" w:hAnsi="Arial" w:cs="Arial"/>
          <w:b/>
          <w:bCs/>
          <w:sz w:val="20"/>
          <w:szCs w:val="20"/>
          <w:vertAlign w:val="subscript"/>
        </w:rPr>
        <w:t>1-X (2021)</w:t>
      </w:r>
      <w:r w:rsidRPr="00D4376C">
        <w:rPr>
          <w:rFonts w:ascii="Arial" w:hAnsi="Arial" w:cs="Arial"/>
          <w:sz w:val="20"/>
          <w:szCs w:val="20"/>
        </w:rPr>
        <w:tab/>
        <w:t>cena elektřiny v rámci nákupního kroku (objednávky) v Kč/</w:t>
      </w:r>
      <w:proofErr w:type="spellStart"/>
      <w:r w:rsidRPr="00D4376C">
        <w:rPr>
          <w:rFonts w:ascii="Arial" w:hAnsi="Arial" w:cs="Arial"/>
          <w:sz w:val="20"/>
          <w:szCs w:val="20"/>
        </w:rPr>
        <w:t>MWh</w:t>
      </w:r>
      <w:proofErr w:type="spellEnd"/>
      <w:r w:rsidRPr="00D4376C">
        <w:rPr>
          <w:rFonts w:ascii="Arial" w:hAnsi="Arial" w:cs="Arial"/>
          <w:sz w:val="20"/>
          <w:szCs w:val="20"/>
        </w:rPr>
        <w:t xml:space="preserve"> </w:t>
      </w:r>
    </w:p>
    <w:p w:rsidR="007B6C90" w:rsidRPr="00D4376C" w:rsidRDefault="007B6C90" w:rsidP="007B6C90">
      <w:pPr>
        <w:pStyle w:val="Default"/>
        <w:spacing w:after="60"/>
        <w:ind w:left="2835" w:hanging="1419"/>
        <w:rPr>
          <w:rFonts w:ascii="Arial" w:hAnsi="Arial" w:cs="Arial"/>
          <w:sz w:val="20"/>
          <w:szCs w:val="20"/>
        </w:rPr>
      </w:pPr>
      <w:r w:rsidRPr="00D4376C">
        <w:rPr>
          <w:rFonts w:ascii="Arial" w:hAnsi="Arial" w:cs="Arial"/>
          <w:b/>
          <w:bCs/>
          <w:sz w:val="20"/>
          <w:szCs w:val="20"/>
        </w:rPr>
        <w:lastRenderedPageBreak/>
        <w:t xml:space="preserve">I </w:t>
      </w:r>
      <w:r w:rsidRPr="00D4376C">
        <w:rPr>
          <w:rFonts w:ascii="Arial" w:hAnsi="Arial" w:cs="Arial"/>
          <w:b/>
          <w:bCs/>
          <w:sz w:val="20"/>
          <w:szCs w:val="20"/>
        </w:rPr>
        <w:tab/>
      </w:r>
      <w:r w:rsidRPr="00D4376C">
        <w:rPr>
          <w:rFonts w:ascii="Arial" w:hAnsi="Arial" w:cs="Arial"/>
          <w:sz w:val="20"/>
          <w:szCs w:val="20"/>
        </w:rPr>
        <w:t xml:space="preserve">smluvně dohodnutý cenový index, který odráží tvar diagramu, převzetí odpovědnosti za odchylku a obchodní marži, resp. cenu za službu </w:t>
      </w:r>
    </w:p>
    <w:p w:rsidR="007B6C90" w:rsidRPr="00D4376C" w:rsidRDefault="007B6C90" w:rsidP="00D4376C">
      <w:pPr>
        <w:pStyle w:val="Default"/>
        <w:spacing w:after="60"/>
        <w:ind w:left="3540" w:hanging="2124"/>
        <w:rPr>
          <w:rFonts w:ascii="Arial" w:hAnsi="Arial" w:cs="Arial"/>
          <w:sz w:val="20"/>
          <w:szCs w:val="20"/>
        </w:rPr>
      </w:pPr>
      <w:r w:rsidRPr="00D4376C">
        <w:rPr>
          <w:rFonts w:ascii="Arial" w:hAnsi="Arial" w:cs="Arial"/>
          <w:b/>
          <w:bCs/>
          <w:sz w:val="20"/>
          <w:szCs w:val="20"/>
        </w:rPr>
        <w:t>C</w:t>
      </w:r>
      <w:r w:rsidRPr="00D4376C">
        <w:rPr>
          <w:rFonts w:ascii="Arial" w:hAnsi="Arial" w:cs="Arial"/>
          <w:b/>
          <w:bCs/>
          <w:sz w:val="20"/>
          <w:szCs w:val="20"/>
          <w:vertAlign w:val="subscript"/>
        </w:rPr>
        <w:t xml:space="preserve">F PXE CZ BL CAL-21 </w:t>
      </w:r>
      <w:r w:rsidRPr="00D4376C">
        <w:rPr>
          <w:rFonts w:ascii="Arial" w:hAnsi="Arial" w:cs="Arial"/>
          <w:b/>
          <w:bCs/>
          <w:sz w:val="20"/>
          <w:szCs w:val="20"/>
          <w:vertAlign w:val="subscript"/>
        </w:rPr>
        <w:tab/>
      </w:r>
      <w:r w:rsidR="004E00B3" w:rsidRPr="00D4376C">
        <w:rPr>
          <w:rFonts w:ascii="Arial" w:hAnsi="Arial" w:cs="Arial"/>
          <w:bCs/>
          <w:sz w:val="20"/>
          <w:szCs w:val="20"/>
        </w:rPr>
        <w:t>aktuální výše nejlepší prodejní ceny</w:t>
      </w:r>
      <w:r w:rsidR="004E00B3" w:rsidRPr="00D4376C">
        <w:rPr>
          <w:rFonts w:ascii="Arial" w:hAnsi="Arial" w:cs="Arial"/>
          <w:b/>
          <w:bCs/>
          <w:sz w:val="20"/>
          <w:szCs w:val="20"/>
          <w:vertAlign w:val="subscript"/>
        </w:rPr>
        <w:t xml:space="preserve"> </w:t>
      </w:r>
      <w:r w:rsidRPr="00D4376C">
        <w:rPr>
          <w:rFonts w:ascii="Arial" w:hAnsi="Arial" w:cs="Arial"/>
          <w:sz w:val="20"/>
          <w:szCs w:val="20"/>
        </w:rPr>
        <w:t>produktu „F PXE CZ BL CAL-21“ na PXE (EUR/</w:t>
      </w:r>
      <w:proofErr w:type="spellStart"/>
      <w:r w:rsidRPr="00D4376C">
        <w:rPr>
          <w:rFonts w:ascii="Arial" w:hAnsi="Arial" w:cs="Arial"/>
          <w:sz w:val="20"/>
          <w:szCs w:val="20"/>
        </w:rPr>
        <w:t>MWh</w:t>
      </w:r>
      <w:proofErr w:type="spellEnd"/>
      <w:r w:rsidRPr="00D4376C">
        <w:rPr>
          <w:rFonts w:ascii="Arial" w:hAnsi="Arial" w:cs="Arial"/>
          <w:sz w:val="20"/>
          <w:szCs w:val="20"/>
        </w:rPr>
        <w:t xml:space="preserve">) </w:t>
      </w:r>
      <w:r w:rsidR="004E00B3" w:rsidRPr="00D4376C">
        <w:rPr>
          <w:rFonts w:ascii="Arial" w:hAnsi="Arial" w:cs="Arial"/>
          <w:sz w:val="20"/>
          <w:szCs w:val="20"/>
        </w:rPr>
        <w:t>v okamžiku</w:t>
      </w:r>
      <w:r w:rsidRPr="00D4376C">
        <w:rPr>
          <w:rFonts w:ascii="Arial" w:hAnsi="Arial" w:cs="Arial"/>
          <w:sz w:val="20"/>
          <w:szCs w:val="20"/>
        </w:rPr>
        <w:t>, ve kterém se zadavatel rozhodne nakoupit elektřinu</w:t>
      </w:r>
      <w:r w:rsidR="00DB4188">
        <w:rPr>
          <w:rFonts w:ascii="Arial" w:hAnsi="Arial" w:cs="Arial"/>
          <w:sz w:val="20"/>
          <w:szCs w:val="20"/>
        </w:rPr>
        <w:t>, tedy v okamžiku učinění objednávky a odeslání účastníkovi</w:t>
      </w:r>
      <w:r w:rsidRPr="00D4376C">
        <w:rPr>
          <w:rFonts w:ascii="Arial" w:hAnsi="Arial" w:cs="Arial"/>
          <w:sz w:val="20"/>
          <w:szCs w:val="20"/>
        </w:rPr>
        <w:t xml:space="preserve"> </w:t>
      </w:r>
    </w:p>
    <w:p w:rsidR="007B6C90" w:rsidRPr="00D4376C" w:rsidRDefault="007B6C90" w:rsidP="007B6C90">
      <w:pPr>
        <w:pStyle w:val="Odstavecseseznamem"/>
        <w:spacing w:after="60"/>
        <w:ind w:left="2835" w:hanging="1419"/>
        <w:jc w:val="both"/>
        <w:rPr>
          <w:rFonts w:ascii="Arial" w:hAnsi="Arial" w:cs="Arial"/>
          <w:sz w:val="20"/>
          <w:szCs w:val="20"/>
        </w:rPr>
      </w:pPr>
      <w:r w:rsidRPr="00D4376C">
        <w:rPr>
          <w:rFonts w:ascii="Arial" w:hAnsi="Arial" w:cs="Arial"/>
          <w:b/>
          <w:bCs/>
          <w:sz w:val="20"/>
          <w:szCs w:val="20"/>
        </w:rPr>
        <w:t>FX</w:t>
      </w:r>
      <w:r w:rsidRPr="00D4376C">
        <w:rPr>
          <w:rFonts w:ascii="Arial" w:hAnsi="Arial" w:cs="Arial"/>
          <w:b/>
          <w:bCs/>
          <w:sz w:val="20"/>
          <w:szCs w:val="20"/>
          <w:vertAlign w:val="subscript"/>
        </w:rPr>
        <w:t xml:space="preserve">CZK/EUR(ČNB) </w:t>
      </w:r>
      <w:r w:rsidRPr="00D4376C">
        <w:rPr>
          <w:rFonts w:ascii="Arial" w:hAnsi="Arial" w:cs="Arial"/>
          <w:b/>
          <w:bCs/>
          <w:sz w:val="20"/>
          <w:szCs w:val="20"/>
          <w:vertAlign w:val="subscript"/>
        </w:rPr>
        <w:tab/>
      </w:r>
      <w:r w:rsidRPr="00D4376C">
        <w:rPr>
          <w:rFonts w:ascii="Arial" w:hAnsi="Arial" w:cs="Arial"/>
          <w:sz w:val="20"/>
          <w:szCs w:val="20"/>
        </w:rPr>
        <w:t>kurz CZK/EUR dle ČNB – střed devizového kurzu v</w:t>
      </w:r>
      <w:r w:rsidR="004E00B3" w:rsidRPr="00D4376C">
        <w:rPr>
          <w:rFonts w:ascii="Arial" w:hAnsi="Arial" w:cs="Arial"/>
          <w:sz w:val="20"/>
          <w:szCs w:val="20"/>
        </w:rPr>
        <w:t xml:space="preserve">e </w:t>
      </w:r>
      <w:r w:rsidRPr="00D4376C">
        <w:rPr>
          <w:rFonts w:ascii="Arial" w:hAnsi="Arial" w:cs="Arial"/>
          <w:sz w:val="20"/>
          <w:szCs w:val="20"/>
        </w:rPr>
        <w:t>dni, ve kterém se zadavatel rozhodne nakoupit elektřinu</w:t>
      </w:r>
      <w:r w:rsidR="00DB4188">
        <w:rPr>
          <w:rFonts w:ascii="Arial" w:hAnsi="Arial" w:cs="Arial"/>
          <w:sz w:val="20"/>
          <w:szCs w:val="20"/>
        </w:rPr>
        <w:t>, tedy ve dni, ve kterém učinil objednávku elektřiny</w:t>
      </w:r>
    </w:p>
    <w:p w:rsidR="009A7898" w:rsidRDefault="0011012B" w:rsidP="0011012B">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Výsledná cena (Kč/</w:t>
      </w:r>
      <w:proofErr w:type="spellStart"/>
      <w:r w:rsidRPr="00ED6B25">
        <w:rPr>
          <w:rFonts w:ascii="Arial" w:hAnsi="Arial" w:cs="Arial"/>
          <w:sz w:val="20"/>
          <w:szCs w:val="20"/>
        </w:rPr>
        <w:t>MWh</w:t>
      </w:r>
      <w:proofErr w:type="spellEnd"/>
      <w:r w:rsidRPr="00ED6B25">
        <w:rPr>
          <w:rFonts w:ascii="Arial" w:hAnsi="Arial" w:cs="Arial"/>
          <w:sz w:val="20"/>
          <w:szCs w:val="20"/>
        </w:rPr>
        <w:t xml:space="preserve">) bude vypočtena jako vážený průměr cen jednotlivých nákupních kroků vážených jejich objemem, neboli: </w:t>
      </w:r>
    </w:p>
    <w:p w:rsidR="009A7898" w:rsidRDefault="0011012B" w:rsidP="00106BBA">
      <w:pPr>
        <w:pStyle w:val="Odstavecseseznamem"/>
        <w:spacing w:before="120" w:after="120"/>
        <w:ind w:left="1080"/>
        <w:jc w:val="both"/>
        <w:rPr>
          <w:rFonts w:ascii="Arial" w:hAnsi="Arial" w:cs="Arial"/>
          <w:sz w:val="20"/>
          <w:szCs w:val="20"/>
        </w:rPr>
      </w:pPr>
      <w:r>
        <w:rPr>
          <w:rFonts w:ascii="Arial" w:hAnsi="Arial" w:cs="Arial"/>
          <w:b/>
          <w:sz w:val="20"/>
          <w:szCs w:val="20"/>
        </w:rPr>
        <w:t>V</w:t>
      </w:r>
      <w:r w:rsidRPr="007B6C90">
        <w:rPr>
          <w:rFonts w:ascii="Arial" w:hAnsi="Arial" w:cs="Arial"/>
          <w:b/>
          <w:sz w:val="20"/>
          <w:szCs w:val="20"/>
        </w:rPr>
        <w:t>ýsledná cena = (</w:t>
      </w:r>
      <w:proofErr w:type="spellStart"/>
      <w:r w:rsidRPr="007B6C90">
        <w:rPr>
          <w:rFonts w:ascii="Arial" w:hAnsi="Arial" w:cs="Arial"/>
          <w:b/>
          <w:sz w:val="20"/>
          <w:szCs w:val="20"/>
        </w:rPr>
        <w:t>Σ</w:t>
      </w:r>
      <w:r w:rsidRPr="007B6C90">
        <w:rPr>
          <w:rFonts w:ascii="Arial" w:hAnsi="Arial" w:cs="Arial"/>
          <w:b/>
          <w:sz w:val="20"/>
          <w:szCs w:val="20"/>
          <w:vertAlign w:val="subscript"/>
        </w:rPr>
        <w:t>i</w:t>
      </w:r>
      <w:proofErr w:type="spellEnd"/>
      <w:r w:rsidRPr="007B6C90">
        <w:rPr>
          <w:rFonts w:ascii="Arial" w:hAnsi="Arial" w:cs="Arial"/>
          <w:b/>
          <w:sz w:val="20"/>
          <w:szCs w:val="20"/>
          <w:vertAlign w:val="subscript"/>
        </w:rPr>
        <w:t>=1-X</w:t>
      </w:r>
      <w:r w:rsidRPr="007B6C90">
        <w:rPr>
          <w:rFonts w:ascii="Arial" w:hAnsi="Arial" w:cs="Arial"/>
          <w:b/>
          <w:sz w:val="20"/>
          <w:szCs w:val="20"/>
        </w:rPr>
        <w:t>P</w:t>
      </w:r>
      <w:r w:rsidRPr="007B6C90">
        <w:rPr>
          <w:rFonts w:ascii="Arial" w:hAnsi="Arial" w:cs="Arial"/>
          <w:b/>
          <w:sz w:val="20"/>
          <w:szCs w:val="20"/>
          <w:vertAlign w:val="subscript"/>
        </w:rPr>
        <w:t>i</w:t>
      </w:r>
      <w:r w:rsidRPr="007B6C90">
        <w:rPr>
          <w:rFonts w:ascii="Arial" w:hAnsi="Arial" w:cs="Arial"/>
          <w:b/>
          <w:sz w:val="20"/>
          <w:szCs w:val="20"/>
        </w:rPr>
        <w:t>Q</w:t>
      </w:r>
      <w:r w:rsidRPr="007B6C90">
        <w:rPr>
          <w:rFonts w:ascii="Arial" w:hAnsi="Arial" w:cs="Arial"/>
          <w:b/>
          <w:sz w:val="20"/>
          <w:szCs w:val="20"/>
          <w:vertAlign w:val="subscript"/>
        </w:rPr>
        <w:t>i</w:t>
      </w:r>
      <w:r w:rsidRPr="007B6C90">
        <w:rPr>
          <w:rFonts w:ascii="Arial" w:hAnsi="Arial" w:cs="Arial"/>
          <w:b/>
          <w:sz w:val="20"/>
          <w:szCs w:val="20"/>
        </w:rPr>
        <w:t>) / (</w:t>
      </w:r>
      <w:proofErr w:type="spellStart"/>
      <w:r w:rsidRPr="007B6C90">
        <w:rPr>
          <w:rFonts w:ascii="Arial" w:hAnsi="Arial" w:cs="Arial"/>
          <w:b/>
          <w:sz w:val="20"/>
          <w:szCs w:val="20"/>
        </w:rPr>
        <w:t>Σ</w:t>
      </w:r>
      <w:r w:rsidRPr="007B6C90">
        <w:rPr>
          <w:rFonts w:ascii="Arial" w:hAnsi="Arial" w:cs="Arial"/>
          <w:b/>
          <w:sz w:val="20"/>
          <w:szCs w:val="20"/>
          <w:vertAlign w:val="subscript"/>
        </w:rPr>
        <w:t>i</w:t>
      </w:r>
      <w:proofErr w:type="spellEnd"/>
      <w:r w:rsidRPr="007B6C90">
        <w:rPr>
          <w:rFonts w:ascii="Arial" w:hAnsi="Arial" w:cs="Arial"/>
          <w:b/>
          <w:sz w:val="20"/>
          <w:szCs w:val="20"/>
          <w:vertAlign w:val="subscript"/>
        </w:rPr>
        <w:t>=1-X</w:t>
      </w:r>
      <w:r w:rsidRPr="007B6C90">
        <w:rPr>
          <w:rFonts w:ascii="Arial" w:hAnsi="Arial" w:cs="Arial"/>
          <w:b/>
          <w:sz w:val="20"/>
          <w:szCs w:val="20"/>
        </w:rPr>
        <w:t>Q</w:t>
      </w:r>
      <w:r w:rsidRPr="007B6C90">
        <w:rPr>
          <w:rFonts w:ascii="Arial" w:hAnsi="Arial" w:cs="Arial"/>
          <w:b/>
          <w:sz w:val="20"/>
          <w:szCs w:val="20"/>
          <w:vertAlign w:val="subscript"/>
        </w:rPr>
        <w:t>i</w:t>
      </w:r>
      <w:r w:rsidRPr="007B6C90">
        <w:rPr>
          <w:rFonts w:ascii="Arial" w:hAnsi="Arial" w:cs="Arial"/>
          <w:b/>
          <w:sz w:val="20"/>
          <w:szCs w:val="20"/>
        </w:rPr>
        <w:t>)</w:t>
      </w:r>
      <w:r w:rsidRPr="00ED6B25">
        <w:rPr>
          <w:rFonts w:ascii="Arial" w:hAnsi="Arial" w:cs="Arial"/>
          <w:sz w:val="20"/>
          <w:szCs w:val="20"/>
        </w:rPr>
        <w:t xml:space="preserve">, </w:t>
      </w:r>
    </w:p>
    <w:p w:rsidR="009A7898" w:rsidRDefault="0011012B" w:rsidP="00D4376C">
      <w:pPr>
        <w:pStyle w:val="Odstavecseseznamem"/>
        <w:spacing w:before="120" w:after="120"/>
        <w:ind w:left="1080"/>
        <w:jc w:val="both"/>
        <w:rPr>
          <w:rFonts w:ascii="Arial" w:hAnsi="Arial" w:cs="Arial"/>
          <w:sz w:val="20"/>
          <w:szCs w:val="20"/>
        </w:rPr>
      </w:pPr>
      <w:r w:rsidRPr="00ED6B25">
        <w:rPr>
          <w:rFonts w:ascii="Arial" w:hAnsi="Arial" w:cs="Arial"/>
          <w:sz w:val="20"/>
          <w:szCs w:val="20"/>
        </w:rPr>
        <w:t xml:space="preserve">kde </w:t>
      </w:r>
      <w:proofErr w:type="spellStart"/>
      <w:r w:rsidRPr="00ED6B25">
        <w:rPr>
          <w:rFonts w:ascii="Arial" w:hAnsi="Arial" w:cs="Arial"/>
          <w:sz w:val="20"/>
          <w:szCs w:val="20"/>
        </w:rPr>
        <w:t>Q</w:t>
      </w:r>
      <w:r w:rsidRPr="007B6C90">
        <w:rPr>
          <w:rFonts w:ascii="Arial" w:hAnsi="Arial" w:cs="Arial"/>
          <w:sz w:val="20"/>
          <w:szCs w:val="20"/>
          <w:vertAlign w:val="subscript"/>
        </w:rPr>
        <w:t>i</w:t>
      </w:r>
      <w:proofErr w:type="spellEnd"/>
      <w:r w:rsidRPr="00ED6B25">
        <w:rPr>
          <w:rFonts w:ascii="Arial" w:hAnsi="Arial" w:cs="Arial"/>
          <w:sz w:val="20"/>
          <w:szCs w:val="20"/>
        </w:rPr>
        <w:t xml:space="preserve"> jsou obje</w:t>
      </w:r>
      <w:r>
        <w:rPr>
          <w:rFonts w:ascii="Arial" w:hAnsi="Arial" w:cs="Arial"/>
          <w:sz w:val="20"/>
          <w:szCs w:val="20"/>
        </w:rPr>
        <w:t xml:space="preserve">my jednotlivých nákupních kroků </w:t>
      </w:r>
      <w:r w:rsidRPr="00ED6B25">
        <w:rPr>
          <w:rFonts w:ascii="Arial" w:hAnsi="Arial" w:cs="Arial"/>
          <w:sz w:val="20"/>
          <w:szCs w:val="20"/>
        </w:rPr>
        <w:t xml:space="preserve">vyjádřené v </w:t>
      </w:r>
      <w:proofErr w:type="spellStart"/>
      <w:r w:rsidRPr="00ED6B25">
        <w:rPr>
          <w:rFonts w:ascii="Arial" w:hAnsi="Arial" w:cs="Arial"/>
          <w:sz w:val="20"/>
          <w:szCs w:val="20"/>
        </w:rPr>
        <w:t>MWh</w:t>
      </w:r>
      <w:proofErr w:type="spellEnd"/>
      <w:r w:rsidRPr="00ED6B25">
        <w:rPr>
          <w:rFonts w:ascii="Arial" w:hAnsi="Arial" w:cs="Arial"/>
          <w:sz w:val="20"/>
          <w:szCs w:val="20"/>
        </w:rPr>
        <w:t>, jejichž součet je roven Předpokládanému objemu dodávky v roce 20</w:t>
      </w:r>
      <w:r>
        <w:rPr>
          <w:rFonts w:ascii="Arial" w:hAnsi="Arial" w:cs="Arial"/>
          <w:sz w:val="20"/>
          <w:szCs w:val="20"/>
        </w:rPr>
        <w:t>21</w:t>
      </w:r>
      <w:r w:rsidRPr="00ED6B25">
        <w:rPr>
          <w:rFonts w:ascii="Arial" w:hAnsi="Arial" w:cs="Arial"/>
          <w:sz w:val="20"/>
          <w:szCs w:val="20"/>
        </w:rPr>
        <w:t xml:space="preserve"> (dále jen „Výsledná cena</w:t>
      </w:r>
      <w:r w:rsidR="009A7898">
        <w:rPr>
          <w:rFonts w:ascii="Arial" w:hAnsi="Arial" w:cs="Arial"/>
          <w:sz w:val="20"/>
          <w:szCs w:val="20"/>
        </w:rPr>
        <w:t xml:space="preserve"> 2021</w:t>
      </w:r>
      <w:r w:rsidRPr="00ED6B25">
        <w:rPr>
          <w:rFonts w:ascii="Arial" w:hAnsi="Arial" w:cs="Arial"/>
          <w:sz w:val="20"/>
          <w:szCs w:val="20"/>
        </w:rPr>
        <w:t xml:space="preserve">“). </w:t>
      </w:r>
    </w:p>
    <w:p w:rsidR="0011012B" w:rsidRDefault="0011012B" w:rsidP="00D4376C">
      <w:pPr>
        <w:pStyle w:val="Odstavecseseznamem"/>
        <w:spacing w:before="120" w:after="120"/>
        <w:ind w:left="1080"/>
        <w:jc w:val="both"/>
        <w:rPr>
          <w:rFonts w:ascii="Arial" w:hAnsi="Arial" w:cs="Arial"/>
          <w:sz w:val="20"/>
          <w:szCs w:val="20"/>
        </w:rPr>
      </w:pPr>
      <w:r w:rsidRPr="00ED6B25">
        <w:rPr>
          <w:rFonts w:ascii="Arial" w:hAnsi="Arial" w:cs="Arial"/>
          <w:sz w:val="20"/>
          <w:szCs w:val="20"/>
        </w:rPr>
        <w:t>Takto vypočtená Výsledná cena</w:t>
      </w:r>
      <w:r w:rsidR="009A7898">
        <w:rPr>
          <w:rFonts w:ascii="Arial" w:hAnsi="Arial" w:cs="Arial"/>
          <w:sz w:val="20"/>
          <w:szCs w:val="20"/>
        </w:rPr>
        <w:t xml:space="preserve"> 2021</w:t>
      </w:r>
      <w:r w:rsidRPr="00ED6B25">
        <w:rPr>
          <w:rFonts w:ascii="Arial" w:hAnsi="Arial" w:cs="Arial"/>
          <w:sz w:val="20"/>
          <w:szCs w:val="20"/>
        </w:rPr>
        <w:t xml:space="preserve"> bude účtovaná za skutečnou dodávku/odběr elektrické energie do OPM zadavatele a bude konečná, neměnná a závazná pro splnění</w:t>
      </w:r>
      <w:r>
        <w:rPr>
          <w:rFonts w:ascii="Arial" w:hAnsi="Arial" w:cs="Arial"/>
          <w:sz w:val="20"/>
          <w:szCs w:val="20"/>
        </w:rPr>
        <w:t xml:space="preserve"> </w:t>
      </w:r>
      <w:r w:rsidRPr="00ED6B25">
        <w:rPr>
          <w:rFonts w:ascii="Arial" w:hAnsi="Arial" w:cs="Arial"/>
          <w:sz w:val="20"/>
          <w:szCs w:val="20"/>
        </w:rPr>
        <w:t xml:space="preserve">celého předmětu </w:t>
      </w:r>
      <w:r w:rsidR="009A7898">
        <w:rPr>
          <w:rFonts w:ascii="Arial" w:hAnsi="Arial" w:cs="Arial"/>
          <w:sz w:val="20"/>
          <w:szCs w:val="20"/>
        </w:rPr>
        <w:t>s</w:t>
      </w:r>
      <w:r w:rsidR="009A7898" w:rsidRPr="00ED6B25">
        <w:rPr>
          <w:rFonts w:ascii="Arial" w:hAnsi="Arial" w:cs="Arial"/>
          <w:sz w:val="20"/>
          <w:szCs w:val="20"/>
        </w:rPr>
        <w:t>mlouvy</w:t>
      </w:r>
      <w:r w:rsidRPr="00ED6B25">
        <w:rPr>
          <w:rFonts w:ascii="Arial" w:hAnsi="Arial" w:cs="Arial"/>
          <w:sz w:val="20"/>
          <w:szCs w:val="20"/>
        </w:rPr>
        <w:t>. K Výsledné ceně</w:t>
      </w:r>
      <w:r w:rsidR="009A7898">
        <w:rPr>
          <w:rFonts w:ascii="Arial" w:hAnsi="Arial" w:cs="Arial"/>
          <w:sz w:val="20"/>
          <w:szCs w:val="20"/>
        </w:rPr>
        <w:t xml:space="preserve"> 2021</w:t>
      </w:r>
      <w:r w:rsidRPr="00ED6B25">
        <w:rPr>
          <w:rFonts w:ascii="Arial" w:hAnsi="Arial" w:cs="Arial"/>
          <w:sz w:val="20"/>
          <w:szCs w:val="20"/>
        </w:rPr>
        <w:t xml:space="preserve"> bude připočtena daň z přidané hodnoty a případně další daně dle platných právních předpisů.</w:t>
      </w:r>
    </w:p>
    <w:p w:rsidR="0069119E" w:rsidRDefault="0069119E" w:rsidP="00822A6D">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Po uskutečnění poslední objednávky, tj. po ukončení virtuálního nákupu účastník zašle zadavateli spolu s potvrzením (konfirmaci) poslední objednávky rovněž informaci o výši Výsledné ceny 2021, kterou si smluvní strany následně potvrdí (dále jen „Potvrzení o výši Výsledné ceny 2021“). Vzor Potvrzení o výši Výsledné ceny 2021 bude součástí smlouvy</w:t>
      </w:r>
    </w:p>
    <w:p w:rsidR="00822A6D" w:rsidRPr="00822A6D" w:rsidRDefault="00822A6D" w:rsidP="00822A6D">
      <w:pPr>
        <w:pStyle w:val="Odstavecseseznamem"/>
        <w:numPr>
          <w:ilvl w:val="0"/>
          <w:numId w:val="19"/>
        </w:numPr>
        <w:spacing w:before="120" w:after="120"/>
        <w:jc w:val="both"/>
        <w:rPr>
          <w:rFonts w:ascii="Arial" w:hAnsi="Arial" w:cs="Arial"/>
          <w:sz w:val="20"/>
          <w:szCs w:val="20"/>
        </w:rPr>
      </w:pPr>
      <w:r w:rsidRPr="00ED6B25">
        <w:rPr>
          <w:rFonts w:ascii="Arial" w:hAnsi="Arial" w:cs="Arial"/>
          <w:sz w:val="20"/>
          <w:szCs w:val="20"/>
        </w:rPr>
        <w:t>Jednotlivé nákupní kroky (objednávky) učiněné zadavatelem v rámci postupného virtuálního nákupu nemají vliv na tvary odběrových diagramů. Zadavatel v rámci každého nákupního kroku pouze určí objem virtuálně nakupovaného mn</w:t>
      </w:r>
      <w:r w:rsidR="00D4376C">
        <w:rPr>
          <w:rFonts w:ascii="Arial" w:hAnsi="Arial" w:cs="Arial"/>
          <w:sz w:val="20"/>
          <w:szCs w:val="20"/>
        </w:rPr>
        <w:t>ožství elektrické energie v </w:t>
      </w:r>
      <w:proofErr w:type="spellStart"/>
      <w:r>
        <w:rPr>
          <w:rFonts w:ascii="Arial" w:hAnsi="Arial" w:cs="Arial"/>
          <w:sz w:val="20"/>
          <w:szCs w:val="20"/>
        </w:rPr>
        <w:t>MWh</w:t>
      </w:r>
      <w:proofErr w:type="spellEnd"/>
      <w:r w:rsidRPr="00ED6B25">
        <w:rPr>
          <w:rFonts w:ascii="Arial" w:hAnsi="Arial" w:cs="Arial"/>
          <w:sz w:val="20"/>
          <w:szCs w:val="20"/>
        </w:rPr>
        <w:t>.</w:t>
      </w:r>
    </w:p>
    <w:p w:rsidR="00F82429" w:rsidRPr="00F82429" w:rsidRDefault="00F82429" w:rsidP="00ED6B25">
      <w:pPr>
        <w:pStyle w:val="Odstavecseseznamem"/>
        <w:numPr>
          <w:ilvl w:val="0"/>
          <w:numId w:val="14"/>
        </w:numPr>
        <w:spacing w:before="120" w:after="120"/>
        <w:jc w:val="both"/>
        <w:rPr>
          <w:rFonts w:ascii="Arial" w:hAnsi="Arial" w:cs="Arial"/>
          <w:sz w:val="20"/>
          <w:szCs w:val="20"/>
        </w:rPr>
      </w:pPr>
      <w:r w:rsidRPr="00F82429">
        <w:rPr>
          <w:rFonts w:ascii="Arial" w:hAnsi="Arial" w:cs="Arial"/>
          <w:sz w:val="20"/>
          <w:szCs w:val="20"/>
        </w:rPr>
        <w:t>Rozsah dodávek</w:t>
      </w:r>
      <w:r w:rsidR="00AD408C">
        <w:rPr>
          <w:rFonts w:ascii="Arial" w:hAnsi="Arial" w:cs="Arial"/>
          <w:sz w:val="20"/>
          <w:szCs w:val="20"/>
        </w:rPr>
        <w:t xml:space="preserve"> elektřiny</w:t>
      </w:r>
    </w:p>
    <w:p w:rsidR="00606BD4" w:rsidRDefault="00F82429" w:rsidP="004F5B72">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Zadavatel předpokládá odebrání Předpo</w:t>
      </w:r>
      <w:r w:rsidR="004F5B72" w:rsidRPr="004F5B72">
        <w:rPr>
          <w:rFonts w:ascii="Arial" w:hAnsi="Arial" w:cs="Arial"/>
          <w:sz w:val="20"/>
          <w:szCs w:val="20"/>
        </w:rPr>
        <w:t>kládaného objemu dodávky. Předpokládaný celkový objem dodávky elektrické energie do všech O</w:t>
      </w:r>
      <w:r w:rsidR="00D4376C">
        <w:rPr>
          <w:rFonts w:ascii="Arial" w:hAnsi="Arial" w:cs="Arial"/>
          <w:sz w:val="20"/>
          <w:szCs w:val="20"/>
        </w:rPr>
        <w:t>PM zadavatele v období od 1. 1. </w:t>
      </w:r>
      <w:r w:rsidR="004F5B72" w:rsidRPr="004F5B72">
        <w:rPr>
          <w:rFonts w:ascii="Arial" w:hAnsi="Arial" w:cs="Arial"/>
          <w:sz w:val="20"/>
          <w:szCs w:val="20"/>
        </w:rPr>
        <w:t xml:space="preserve">2020, 00:00 hodin do 31. 12. 2020, 24:00 hodin je 38 000 </w:t>
      </w:r>
      <w:proofErr w:type="spellStart"/>
      <w:r w:rsidR="004F5B72" w:rsidRPr="004F5B72">
        <w:rPr>
          <w:rFonts w:ascii="Arial" w:hAnsi="Arial" w:cs="Arial"/>
          <w:sz w:val="20"/>
          <w:szCs w:val="20"/>
        </w:rPr>
        <w:t>MWh</w:t>
      </w:r>
      <w:proofErr w:type="spellEnd"/>
      <w:r w:rsidR="004F5B72" w:rsidRPr="004F5B72">
        <w:rPr>
          <w:rFonts w:ascii="Arial" w:hAnsi="Arial" w:cs="Arial"/>
          <w:sz w:val="20"/>
          <w:szCs w:val="20"/>
        </w:rPr>
        <w:t>. Předpokládaný celkový objem dodávky elektrické energie do všec</w:t>
      </w:r>
      <w:r w:rsidR="00D4376C">
        <w:rPr>
          <w:rFonts w:ascii="Arial" w:hAnsi="Arial" w:cs="Arial"/>
          <w:sz w:val="20"/>
          <w:szCs w:val="20"/>
        </w:rPr>
        <w:t>h OPM zadavatele v období od 1. 1. </w:t>
      </w:r>
      <w:r w:rsidR="004F5B72" w:rsidRPr="004F5B72">
        <w:rPr>
          <w:rFonts w:ascii="Arial" w:hAnsi="Arial" w:cs="Arial"/>
          <w:sz w:val="20"/>
          <w:szCs w:val="20"/>
        </w:rPr>
        <w:t xml:space="preserve">2021, 00:00 hodin do 31. 12. 2021, 24:00 hodin je 39 000 </w:t>
      </w:r>
      <w:proofErr w:type="spellStart"/>
      <w:r w:rsidR="004F5B72" w:rsidRPr="004F5B72">
        <w:rPr>
          <w:rFonts w:ascii="Arial" w:hAnsi="Arial" w:cs="Arial"/>
          <w:sz w:val="20"/>
          <w:szCs w:val="20"/>
        </w:rPr>
        <w:t>MWh</w:t>
      </w:r>
      <w:proofErr w:type="spellEnd"/>
      <w:r w:rsidR="004F5B72" w:rsidRPr="004F5B72">
        <w:rPr>
          <w:rFonts w:ascii="Arial" w:hAnsi="Arial" w:cs="Arial"/>
          <w:sz w:val="20"/>
          <w:szCs w:val="20"/>
        </w:rPr>
        <w:t xml:space="preserve">. Objem dodávky elektrické energie je odhadnut na základě předchozích odběrů. </w:t>
      </w:r>
    </w:p>
    <w:p w:rsidR="00606BD4" w:rsidRDefault="004F5B72" w:rsidP="004F5B72">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Pro jednotlivá odběrná místa nebude skutečné množství elektrické energie odebrané ve smluvním období nijak limitováno ve smyslu zvýšení/snížení odběru.</w:t>
      </w:r>
      <w:r>
        <w:rPr>
          <w:rFonts w:ascii="Arial" w:hAnsi="Arial" w:cs="Arial"/>
          <w:sz w:val="20"/>
          <w:szCs w:val="20"/>
        </w:rPr>
        <w:t xml:space="preserve"> </w:t>
      </w:r>
    </w:p>
    <w:p w:rsidR="00F82429" w:rsidRPr="004F5B72" w:rsidRDefault="00F82429" w:rsidP="00E15D32">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Údaje o Předpokládaném objemu dodávky pro rok 20</w:t>
      </w:r>
      <w:r w:rsidR="004F5B72" w:rsidRPr="004F5B72">
        <w:rPr>
          <w:rFonts w:ascii="Arial" w:hAnsi="Arial" w:cs="Arial"/>
          <w:sz w:val="20"/>
          <w:szCs w:val="20"/>
        </w:rPr>
        <w:t>20 a 2021</w:t>
      </w:r>
      <w:r w:rsidR="00D4376C">
        <w:rPr>
          <w:rFonts w:ascii="Arial" w:hAnsi="Arial" w:cs="Arial"/>
          <w:sz w:val="20"/>
          <w:szCs w:val="20"/>
        </w:rPr>
        <w:t xml:space="preserve"> jsou informativní a </w:t>
      </w:r>
      <w:r w:rsidRPr="004F5B72">
        <w:rPr>
          <w:rFonts w:ascii="Arial" w:hAnsi="Arial" w:cs="Arial"/>
          <w:sz w:val="20"/>
          <w:szCs w:val="20"/>
        </w:rPr>
        <w:t xml:space="preserve">nezavazují zadavatele </w:t>
      </w:r>
      <w:r w:rsidR="004F5B72" w:rsidRPr="004F5B72">
        <w:rPr>
          <w:rFonts w:ascii="Arial" w:hAnsi="Arial" w:cs="Arial"/>
          <w:sz w:val="20"/>
          <w:szCs w:val="20"/>
        </w:rPr>
        <w:t>k uskutečnění takových odběrů.</w:t>
      </w:r>
      <w:r w:rsidR="00E15D32">
        <w:rPr>
          <w:rFonts w:ascii="Arial" w:hAnsi="Arial" w:cs="Arial"/>
          <w:sz w:val="20"/>
          <w:szCs w:val="20"/>
        </w:rPr>
        <w:t xml:space="preserve"> </w:t>
      </w:r>
      <w:r w:rsidR="00E15D32" w:rsidRPr="00E15D32">
        <w:rPr>
          <w:rFonts w:ascii="Arial" w:hAnsi="Arial" w:cs="Arial"/>
          <w:sz w:val="20"/>
          <w:szCs w:val="20"/>
        </w:rPr>
        <w:t>Návrh Smlouvy nesmí obsahovat žádné přirážky za rozdíl mezi sjednaným a skutečně odebraným množstvím elektrické energie</w:t>
      </w:r>
      <w:r w:rsidR="00E15D32">
        <w:rPr>
          <w:rFonts w:ascii="Arial" w:hAnsi="Arial" w:cs="Arial"/>
          <w:sz w:val="20"/>
          <w:szCs w:val="20"/>
        </w:rPr>
        <w:t>.</w:t>
      </w:r>
    </w:p>
    <w:p w:rsidR="008D320F" w:rsidRDefault="008D320F" w:rsidP="008D320F">
      <w:pPr>
        <w:pStyle w:val="Odstavecseseznamem"/>
        <w:numPr>
          <w:ilvl w:val="0"/>
          <w:numId w:val="14"/>
        </w:numPr>
        <w:spacing w:before="120" w:after="120"/>
        <w:jc w:val="both"/>
        <w:rPr>
          <w:rFonts w:ascii="Arial" w:hAnsi="Arial" w:cs="Arial"/>
          <w:sz w:val="20"/>
          <w:szCs w:val="20"/>
        </w:rPr>
      </w:pPr>
      <w:r>
        <w:rPr>
          <w:rFonts w:ascii="Arial" w:hAnsi="Arial" w:cs="Arial"/>
          <w:sz w:val="20"/>
          <w:szCs w:val="20"/>
        </w:rPr>
        <w:t xml:space="preserve">Platební podmínky </w:t>
      </w:r>
      <w:r w:rsidRPr="008D320F">
        <w:rPr>
          <w:rFonts w:ascii="Arial" w:hAnsi="Arial" w:cs="Arial"/>
          <w:sz w:val="20"/>
          <w:szCs w:val="20"/>
        </w:rPr>
        <w:t>– fakturace a poskytování záloh</w:t>
      </w:r>
    </w:p>
    <w:p w:rsidR="008D320F" w:rsidRDefault="008D320F" w:rsidP="00083A90">
      <w:pPr>
        <w:pStyle w:val="Odstavecseseznamem"/>
        <w:numPr>
          <w:ilvl w:val="0"/>
          <w:numId w:val="24"/>
        </w:numPr>
        <w:spacing w:before="120" w:after="120"/>
        <w:jc w:val="both"/>
        <w:rPr>
          <w:rFonts w:ascii="Arial" w:hAnsi="Arial" w:cs="Arial"/>
          <w:sz w:val="20"/>
          <w:szCs w:val="20"/>
        </w:rPr>
      </w:pPr>
      <w:r w:rsidRPr="008D320F">
        <w:rPr>
          <w:rFonts w:ascii="Arial" w:hAnsi="Arial" w:cs="Arial"/>
          <w:sz w:val="20"/>
          <w:szCs w:val="20"/>
        </w:rPr>
        <w:t>Zadavatel se zavazuje zaplatit za skutečně odebranou elektřinu v OPM zadavatele pevnou a neměnnou cenu (CZK/</w:t>
      </w:r>
      <w:proofErr w:type="spellStart"/>
      <w:r w:rsidRPr="008D320F">
        <w:rPr>
          <w:rFonts w:ascii="Arial" w:hAnsi="Arial" w:cs="Arial"/>
          <w:sz w:val="20"/>
          <w:szCs w:val="20"/>
        </w:rPr>
        <w:t>MWh</w:t>
      </w:r>
      <w:proofErr w:type="spellEnd"/>
      <w:r w:rsidRPr="008D320F">
        <w:rPr>
          <w:rFonts w:ascii="Arial" w:hAnsi="Arial" w:cs="Arial"/>
          <w:sz w:val="20"/>
          <w:szCs w:val="20"/>
        </w:rPr>
        <w:t xml:space="preserve">) určenou způsobem stanoveným v odst. 1 </w:t>
      </w:r>
      <w:r>
        <w:rPr>
          <w:rFonts w:ascii="Arial" w:hAnsi="Arial" w:cs="Arial"/>
          <w:sz w:val="20"/>
          <w:szCs w:val="20"/>
        </w:rPr>
        <w:t>„</w:t>
      </w:r>
      <w:r w:rsidRPr="008D320F">
        <w:rPr>
          <w:rFonts w:ascii="Arial" w:hAnsi="Arial" w:cs="Arial"/>
          <w:sz w:val="20"/>
          <w:szCs w:val="20"/>
        </w:rPr>
        <w:t>Způsob stanovení ceny za dodávku elektrické energie</w:t>
      </w:r>
      <w:r>
        <w:rPr>
          <w:rFonts w:ascii="Arial" w:hAnsi="Arial" w:cs="Arial"/>
          <w:sz w:val="20"/>
          <w:szCs w:val="20"/>
        </w:rPr>
        <w:t xml:space="preserve">“ </w:t>
      </w:r>
      <w:r w:rsidRPr="008D320F">
        <w:rPr>
          <w:rFonts w:ascii="Arial" w:hAnsi="Arial" w:cs="Arial"/>
          <w:sz w:val="20"/>
          <w:szCs w:val="20"/>
        </w:rPr>
        <w:t xml:space="preserve">písm. </w:t>
      </w:r>
      <w:r>
        <w:rPr>
          <w:rFonts w:ascii="Arial" w:hAnsi="Arial" w:cs="Arial"/>
          <w:sz w:val="20"/>
          <w:szCs w:val="20"/>
        </w:rPr>
        <w:t>g</w:t>
      </w:r>
      <w:r w:rsidRPr="008D320F">
        <w:rPr>
          <w:rFonts w:ascii="Arial" w:hAnsi="Arial" w:cs="Arial"/>
          <w:sz w:val="20"/>
          <w:szCs w:val="20"/>
        </w:rPr>
        <w:t xml:space="preserve">) a </w:t>
      </w:r>
      <w:r w:rsidR="0069119E">
        <w:rPr>
          <w:rFonts w:ascii="Arial" w:hAnsi="Arial" w:cs="Arial"/>
          <w:sz w:val="20"/>
          <w:szCs w:val="20"/>
        </w:rPr>
        <w:t>j</w:t>
      </w:r>
      <w:r w:rsidRPr="008D320F">
        <w:rPr>
          <w:rFonts w:ascii="Arial" w:hAnsi="Arial" w:cs="Arial"/>
          <w:sz w:val="20"/>
          <w:szCs w:val="20"/>
        </w:rPr>
        <w:t xml:space="preserve">) této </w:t>
      </w:r>
      <w:r w:rsidR="0069119E">
        <w:rPr>
          <w:rFonts w:ascii="Arial" w:hAnsi="Arial" w:cs="Arial"/>
          <w:sz w:val="20"/>
          <w:szCs w:val="20"/>
        </w:rPr>
        <w:t xml:space="preserve">přílohy </w:t>
      </w:r>
      <w:r w:rsidRPr="008D320F">
        <w:rPr>
          <w:rFonts w:ascii="Arial" w:hAnsi="Arial" w:cs="Arial"/>
          <w:sz w:val="20"/>
          <w:szCs w:val="20"/>
        </w:rPr>
        <w:t>zadávací dokumentace (Výsledná cena). Úhrada takto sjednané ceny odvozené od (i) Výsledné ceny, (</w:t>
      </w:r>
      <w:proofErr w:type="spellStart"/>
      <w:r w:rsidRPr="008D320F">
        <w:rPr>
          <w:rFonts w:ascii="Arial" w:hAnsi="Arial" w:cs="Arial"/>
          <w:sz w:val="20"/>
          <w:szCs w:val="20"/>
        </w:rPr>
        <w:t>ii</w:t>
      </w:r>
      <w:proofErr w:type="spellEnd"/>
      <w:r w:rsidRPr="008D320F">
        <w:rPr>
          <w:rFonts w:ascii="Arial" w:hAnsi="Arial" w:cs="Arial"/>
          <w:sz w:val="20"/>
          <w:szCs w:val="20"/>
        </w:rPr>
        <w:t>) skutečně odebraného množství elektřiny, (</w:t>
      </w:r>
      <w:proofErr w:type="spellStart"/>
      <w:r w:rsidRPr="008D320F">
        <w:rPr>
          <w:rFonts w:ascii="Arial" w:hAnsi="Arial" w:cs="Arial"/>
          <w:sz w:val="20"/>
          <w:szCs w:val="20"/>
        </w:rPr>
        <w:t>iii</w:t>
      </w:r>
      <w:proofErr w:type="spellEnd"/>
      <w:r w:rsidRPr="008D320F">
        <w:rPr>
          <w:rFonts w:ascii="Arial" w:hAnsi="Arial" w:cs="Arial"/>
          <w:sz w:val="20"/>
          <w:szCs w:val="20"/>
        </w:rPr>
        <w:t>) uhrazených záloh je prováděna výhradně bezhotovostně na bankovní účet.</w:t>
      </w:r>
    </w:p>
    <w:p w:rsidR="00083A90" w:rsidRPr="00083A90" w:rsidRDefault="00083A90" w:rsidP="00083A90">
      <w:pPr>
        <w:pStyle w:val="Odstavecseseznamem"/>
        <w:numPr>
          <w:ilvl w:val="0"/>
          <w:numId w:val="24"/>
        </w:numPr>
        <w:spacing w:before="120" w:after="120"/>
        <w:jc w:val="both"/>
        <w:rPr>
          <w:rFonts w:ascii="Arial" w:hAnsi="Arial" w:cs="Arial"/>
          <w:sz w:val="20"/>
          <w:szCs w:val="20"/>
        </w:rPr>
      </w:pPr>
      <w:r w:rsidRPr="00083A90">
        <w:rPr>
          <w:rFonts w:ascii="Arial" w:hAnsi="Arial" w:cs="Arial"/>
          <w:sz w:val="20"/>
          <w:szCs w:val="20"/>
        </w:rPr>
        <w:t xml:space="preserve">Cenu za </w:t>
      </w:r>
      <w:r w:rsidR="0069119E">
        <w:rPr>
          <w:rFonts w:ascii="Arial" w:hAnsi="Arial" w:cs="Arial"/>
          <w:sz w:val="20"/>
          <w:szCs w:val="20"/>
        </w:rPr>
        <w:t>elektrickou energii</w:t>
      </w:r>
      <w:r w:rsidRPr="00083A90">
        <w:rPr>
          <w:rFonts w:ascii="Arial" w:hAnsi="Arial" w:cs="Arial"/>
          <w:sz w:val="20"/>
          <w:szCs w:val="20"/>
        </w:rPr>
        <w:t xml:space="preserve"> ani smluvní ujednání tuto cenu obsahující nebude možno jednostranně změnit ze strany dodavatele.</w:t>
      </w:r>
      <w:r>
        <w:rPr>
          <w:rFonts w:ascii="Arial" w:hAnsi="Arial" w:cs="Arial"/>
          <w:sz w:val="20"/>
          <w:szCs w:val="20"/>
        </w:rPr>
        <w:t xml:space="preserve"> J</w:t>
      </w:r>
      <w:r w:rsidRPr="00083A90">
        <w:rPr>
          <w:rFonts w:ascii="Arial" w:hAnsi="Arial" w:cs="Arial"/>
          <w:sz w:val="20"/>
          <w:szCs w:val="20"/>
        </w:rPr>
        <w:t xml:space="preserve">ediná přípustná platba za dodávku elektrické energie je platba za spotřebovanou </w:t>
      </w:r>
      <w:proofErr w:type="spellStart"/>
      <w:r w:rsidRPr="00083A90">
        <w:rPr>
          <w:rFonts w:ascii="Arial" w:hAnsi="Arial" w:cs="Arial"/>
          <w:sz w:val="20"/>
          <w:szCs w:val="20"/>
        </w:rPr>
        <w:t>MWh</w:t>
      </w:r>
      <w:proofErr w:type="spellEnd"/>
      <w:r w:rsidRPr="00083A90">
        <w:rPr>
          <w:rFonts w:ascii="Arial" w:hAnsi="Arial" w:cs="Arial"/>
          <w:sz w:val="20"/>
          <w:szCs w:val="20"/>
        </w:rPr>
        <w:t xml:space="preserve"> v souladu s požadavky uvedenými v zadávací dokumentaci, případně zálohová platba na takovou dodávku elektrické energie za podmínek uvedených v těchto obchodních podmínkách</w:t>
      </w:r>
      <w:r>
        <w:rPr>
          <w:rFonts w:ascii="Arial" w:hAnsi="Arial" w:cs="Arial"/>
          <w:sz w:val="20"/>
          <w:szCs w:val="20"/>
        </w:rPr>
        <w:t>.</w:t>
      </w:r>
    </w:p>
    <w:p w:rsidR="008D320F" w:rsidRPr="008D320F" w:rsidRDefault="008D320F" w:rsidP="00B50E02">
      <w:pPr>
        <w:pStyle w:val="Odstavecseseznamem"/>
        <w:numPr>
          <w:ilvl w:val="0"/>
          <w:numId w:val="24"/>
        </w:numPr>
        <w:spacing w:before="120" w:after="120"/>
        <w:jc w:val="both"/>
        <w:rPr>
          <w:rFonts w:ascii="Arial" w:hAnsi="Arial" w:cs="Arial"/>
          <w:sz w:val="20"/>
          <w:szCs w:val="20"/>
        </w:rPr>
      </w:pPr>
      <w:r w:rsidRPr="008D320F">
        <w:rPr>
          <w:rFonts w:ascii="Arial" w:hAnsi="Arial" w:cs="Arial"/>
          <w:sz w:val="20"/>
          <w:szCs w:val="20"/>
        </w:rPr>
        <w:t xml:space="preserve">Vyúčtování </w:t>
      </w:r>
      <w:r w:rsidR="00E55CC7">
        <w:rPr>
          <w:rFonts w:ascii="Arial" w:hAnsi="Arial" w:cs="Arial"/>
          <w:sz w:val="20"/>
          <w:szCs w:val="20"/>
        </w:rPr>
        <w:t>elektrické energie</w:t>
      </w:r>
      <w:r w:rsidR="00E55CC7" w:rsidRPr="008D320F">
        <w:rPr>
          <w:rFonts w:ascii="Arial" w:hAnsi="Arial" w:cs="Arial"/>
          <w:sz w:val="20"/>
          <w:szCs w:val="20"/>
        </w:rPr>
        <w:t xml:space="preserve"> </w:t>
      </w:r>
      <w:r w:rsidRPr="008D320F">
        <w:rPr>
          <w:rFonts w:ascii="Arial" w:hAnsi="Arial" w:cs="Arial"/>
          <w:sz w:val="20"/>
          <w:szCs w:val="20"/>
        </w:rPr>
        <w:t xml:space="preserve">se uskutečňuje na základě účetního dokladu vystaveném dodavatelem (dále jen „faktura“) podle skutečného odběru </w:t>
      </w:r>
      <w:r w:rsidR="00E55CC7">
        <w:rPr>
          <w:rFonts w:ascii="Arial" w:hAnsi="Arial" w:cs="Arial"/>
          <w:sz w:val="20"/>
          <w:szCs w:val="20"/>
        </w:rPr>
        <w:t>elektrické energie</w:t>
      </w:r>
      <w:r w:rsidRPr="008D320F">
        <w:rPr>
          <w:rFonts w:ascii="Arial" w:hAnsi="Arial" w:cs="Arial"/>
          <w:sz w:val="20"/>
          <w:szCs w:val="20"/>
        </w:rPr>
        <w:t xml:space="preserve"> </w:t>
      </w:r>
      <w:r w:rsidR="00D55EEA">
        <w:rPr>
          <w:rFonts w:ascii="Arial" w:hAnsi="Arial" w:cs="Arial"/>
          <w:sz w:val="20"/>
          <w:szCs w:val="20"/>
        </w:rPr>
        <w:t xml:space="preserve">pro každé </w:t>
      </w:r>
      <w:r w:rsidR="00D55EEA">
        <w:rPr>
          <w:rFonts w:ascii="Arial" w:hAnsi="Arial" w:cs="Arial"/>
          <w:sz w:val="20"/>
          <w:szCs w:val="20"/>
        </w:rPr>
        <w:lastRenderedPageBreak/>
        <w:t xml:space="preserve">odběrné místo </w:t>
      </w:r>
      <w:r w:rsidRPr="008D320F">
        <w:rPr>
          <w:rFonts w:ascii="Arial" w:hAnsi="Arial" w:cs="Arial"/>
          <w:sz w:val="20"/>
          <w:szCs w:val="20"/>
        </w:rPr>
        <w:t xml:space="preserve">zadavatele </w:t>
      </w:r>
      <w:r w:rsidR="00D55EEA">
        <w:rPr>
          <w:rFonts w:ascii="Arial" w:hAnsi="Arial" w:cs="Arial"/>
          <w:sz w:val="20"/>
          <w:szCs w:val="20"/>
        </w:rPr>
        <w:t>zvlášť</w:t>
      </w:r>
      <w:r w:rsidRPr="008D320F">
        <w:rPr>
          <w:rFonts w:ascii="Arial" w:hAnsi="Arial" w:cs="Arial"/>
          <w:sz w:val="20"/>
          <w:szCs w:val="20"/>
        </w:rPr>
        <w:t xml:space="preserve">. Fakturačním obdobím je kalendářní měsíc s tím, že faktura musí být doručena </w:t>
      </w:r>
      <w:r w:rsidR="00D114D5">
        <w:rPr>
          <w:rFonts w:ascii="Arial" w:hAnsi="Arial" w:cs="Arial"/>
          <w:sz w:val="20"/>
          <w:szCs w:val="20"/>
        </w:rPr>
        <w:t xml:space="preserve">na adresu ČEPRO, a.s., FÚ, účtárny, 411 08 Hněvice 62 </w:t>
      </w:r>
      <w:r w:rsidRPr="008D320F">
        <w:rPr>
          <w:rFonts w:ascii="Arial" w:hAnsi="Arial" w:cs="Arial"/>
          <w:sz w:val="20"/>
          <w:szCs w:val="20"/>
        </w:rPr>
        <w:t xml:space="preserve">nejpozději dvanáctý (12.) den v měsíci následujícím po měsíci, ve kterém bylo předmětné množství elektřiny zadavatelem odebráno. Splatnost jednotlivých faktur činí alespoň třicet (30) dní od data </w:t>
      </w:r>
      <w:r w:rsidR="00BB1292">
        <w:rPr>
          <w:rFonts w:ascii="Arial" w:hAnsi="Arial" w:cs="Arial"/>
          <w:sz w:val="20"/>
          <w:szCs w:val="20"/>
        </w:rPr>
        <w:t>doručení</w:t>
      </w:r>
      <w:r w:rsidRPr="008D320F">
        <w:rPr>
          <w:rFonts w:ascii="Arial" w:hAnsi="Arial" w:cs="Arial"/>
          <w:sz w:val="20"/>
          <w:szCs w:val="20"/>
        </w:rPr>
        <w:t>. Datem uskutečnění zdanitelného plnění bude poslední den příslušného kalendářního měsíce.</w:t>
      </w:r>
      <w:r w:rsidR="00B50E02">
        <w:rPr>
          <w:rFonts w:ascii="Arial" w:hAnsi="Arial" w:cs="Arial"/>
          <w:sz w:val="20"/>
          <w:szCs w:val="20"/>
        </w:rPr>
        <w:t xml:space="preserve"> </w:t>
      </w:r>
      <w:r w:rsidR="00B50E02" w:rsidRPr="00B50E02">
        <w:rPr>
          <w:rFonts w:ascii="Arial" w:hAnsi="Arial" w:cs="Arial"/>
          <w:sz w:val="20"/>
          <w:szCs w:val="20"/>
        </w:rPr>
        <w:t>Zadavatel neposkytuje zálohy</w:t>
      </w:r>
      <w:r w:rsidR="00B50E02">
        <w:rPr>
          <w:rFonts w:ascii="Arial" w:hAnsi="Arial" w:cs="Arial"/>
          <w:sz w:val="20"/>
          <w:szCs w:val="20"/>
        </w:rPr>
        <w:t>.</w:t>
      </w:r>
    </w:p>
    <w:p w:rsidR="00E55CC7" w:rsidRDefault="008D320F" w:rsidP="00083A90">
      <w:pPr>
        <w:pStyle w:val="Odstavecseseznamem"/>
        <w:numPr>
          <w:ilvl w:val="0"/>
          <w:numId w:val="24"/>
        </w:numPr>
        <w:spacing w:before="120" w:after="120"/>
        <w:jc w:val="both"/>
        <w:rPr>
          <w:rFonts w:ascii="Arial" w:hAnsi="Arial" w:cs="Arial"/>
          <w:sz w:val="20"/>
          <w:szCs w:val="20"/>
        </w:rPr>
      </w:pPr>
      <w:r w:rsidRPr="008464F2">
        <w:rPr>
          <w:rFonts w:ascii="Arial" w:hAnsi="Arial" w:cs="Arial"/>
          <w:sz w:val="20"/>
          <w:szCs w:val="20"/>
        </w:rPr>
        <w:t>Faktury musí splňovat náležitosti daňového dokladu podle (i) zákona č. 235/2004 Sb., o</w:t>
      </w:r>
      <w:r w:rsidR="00B50E02">
        <w:rPr>
          <w:rFonts w:ascii="Arial" w:hAnsi="Arial" w:cs="Arial"/>
          <w:sz w:val="20"/>
          <w:szCs w:val="20"/>
        </w:rPr>
        <w:t> </w:t>
      </w:r>
      <w:r w:rsidRPr="008464F2">
        <w:rPr>
          <w:rFonts w:ascii="Arial" w:hAnsi="Arial" w:cs="Arial"/>
          <w:sz w:val="20"/>
          <w:szCs w:val="20"/>
        </w:rPr>
        <w:t>dani z přidané hodnoty, ve znění pozdějších předpisů, (</w:t>
      </w:r>
      <w:proofErr w:type="spellStart"/>
      <w:r w:rsidRPr="008464F2">
        <w:rPr>
          <w:rFonts w:ascii="Arial" w:hAnsi="Arial" w:cs="Arial"/>
          <w:sz w:val="20"/>
          <w:szCs w:val="20"/>
        </w:rPr>
        <w:t>ii</w:t>
      </w:r>
      <w:proofErr w:type="spellEnd"/>
      <w:r w:rsidRPr="008464F2">
        <w:rPr>
          <w:rFonts w:ascii="Arial" w:hAnsi="Arial" w:cs="Arial"/>
          <w:sz w:val="20"/>
          <w:szCs w:val="20"/>
        </w:rPr>
        <w:t>) zákona č. 563/1991 Sb., o účetnictví, ve znění pozdějších předpisů a (</w:t>
      </w:r>
      <w:proofErr w:type="spellStart"/>
      <w:r w:rsidRPr="008464F2">
        <w:rPr>
          <w:rFonts w:ascii="Arial" w:hAnsi="Arial" w:cs="Arial"/>
          <w:sz w:val="20"/>
          <w:szCs w:val="20"/>
        </w:rPr>
        <w:t>iii</w:t>
      </w:r>
      <w:proofErr w:type="spellEnd"/>
      <w:r w:rsidRPr="008464F2">
        <w:rPr>
          <w:rFonts w:ascii="Arial" w:hAnsi="Arial" w:cs="Arial"/>
          <w:sz w:val="20"/>
          <w:szCs w:val="20"/>
        </w:rPr>
        <w:t>) § 13a Obchodního zákoníku. V případě, že kterákoliv z faktur nebude splňovat tyto náležitosti, je zadavatel oprávněn takovou fakturu vrátit dodavateli, aniž se tak dostane do prodlení s její úhradou.</w:t>
      </w:r>
      <w:r w:rsidRPr="008D320F">
        <w:rPr>
          <w:rFonts w:ascii="Arial" w:hAnsi="Arial" w:cs="Arial"/>
          <w:sz w:val="20"/>
          <w:szCs w:val="20"/>
        </w:rPr>
        <w:t xml:space="preserve"> Lhůta splatnosti počíná v takovém případě běžet znovu od okamžiku doručení opravené faktury zadavateli.</w:t>
      </w:r>
      <w:r w:rsidR="000A4A99">
        <w:rPr>
          <w:rFonts w:ascii="Arial" w:hAnsi="Arial" w:cs="Arial"/>
          <w:sz w:val="20"/>
          <w:szCs w:val="20"/>
        </w:rPr>
        <w:t xml:space="preserve"> </w:t>
      </w:r>
    </w:p>
    <w:p w:rsidR="008D320F" w:rsidRPr="008D320F" w:rsidRDefault="000A4A99" w:rsidP="00083A90">
      <w:pPr>
        <w:pStyle w:val="Odstavecseseznamem"/>
        <w:numPr>
          <w:ilvl w:val="0"/>
          <w:numId w:val="24"/>
        </w:numPr>
        <w:spacing w:before="120" w:after="120"/>
        <w:jc w:val="both"/>
        <w:rPr>
          <w:rFonts w:ascii="Arial" w:hAnsi="Arial" w:cs="Arial"/>
          <w:sz w:val="20"/>
          <w:szCs w:val="20"/>
        </w:rPr>
      </w:pPr>
      <w:r>
        <w:rPr>
          <w:rFonts w:ascii="Arial" w:hAnsi="Arial" w:cs="Arial"/>
          <w:sz w:val="20"/>
          <w:szCs w:val="20"/>
        </w:rPr>
        <w:t>F</w:t>
      </w:r>
      <w:r w:rsidRPr="000A4A99">
        <w:rPr>
          <w:rFonts w:ascii="Arial" w:hAnsi="Arial" w:cs="Arial"/>
          <w:sz w:val="20"/>
          <w:szCs w:val="20"/>
        </w:rPr>
        <w:t>aktury budou zasílány bezplatně</w:t>
      </w:r>
      <w:r>
        <w:rPr>
          <w:rFonts w:ascii="Arial" w:hAnsi="Arial" w:cs="Arial"/>
          <w:sz w:val="20"/>
          <w:szCs w:val="20"/>
        </w:rPr>
        <w:t>.</w:t>
      </w:r>
    </w:p>
    <w:p w:rsidR="008D320F" w:rsidRDefault="008D320F" w:rsidP="008D320F">
      <w:pPr>
        <w:pStyle w:val="Odstavecseseznamem"/>
        <w:numPr>
          <w:ilvl w:val="0"/>
          <w:numId w:val="14"/>
        </w:numPr>
        <w:spacing w:before="120" w:after="120"/>
        <w:jc w:val="both"/>
        <w:rPr>
          <w:rFonts w:ascii="Arial" w:hAnsi="Arial" w:cs="Arial"/>
          <w:sz w:val="20"/>
          <w:szCs w:val="20"/>
        </w:rPr>
      </w:pPr>
      <w:r>
        <w:rPr>
          <w:rFonts w:ascii="Arial" w:hAnsi="Arial" w:cs="Arial"/>
          <w:sz w:val="20"/>
          <w:szCs w:val="20"/>
        </w:rPr>
        <w:t>Trvání a platnost smlouvy</w:t>
      </w:r>
    </w:p>
    <w:p w:rsidR="009F104E" w:rsidRDefault="008D320F" w:rsidP="001C1219">
      <w:pPr>
        <w:pStyle w:val="Odstavecseseznamem"/>
        <w:numPr>
          <w:ilvl w:val="0"/>
          <w:numId w:val="22"/>
        </w:numPr>
        <w:spacing w:before="120" w:after="120"/>
        <w:ind w:left="1077" w:hanging="357"/>
        <w:jc w:val="both"/>
        <w:rPr>
          <w:rFonts w:ascii="Arial" w:hAnsi="Arial" w:cs="Arial"/>
          <w:sz w:val="20"/>
          <w:szCs w:val="20"/>
        </w:rPr>
      </w:pPr>
      <w:r>
        <w:rPr>
          <w:rFonts w:ascii="Arial" w:hAnsi="Arial" w:cs="Arial"/>
          <w:sz w:val="20"/>
          <w:szCs w:val="20"/>
        </w:rPr>
        <w:t>S</w:t>
      </w:r>
      <w:r w:rsidR="009F104E" w:rsidRPr="00872E51">
        <w:rPr>
          <w:rFonts w:ascii="Arial" w:hAnsi="Arial" w:cs="Arial"/>
          <w:sz w:val="20"/>
          <w:szCs w:val="20"/>
        </w:rPr>
        <w:t>mlouva</w:t>
      </w:r>
      <w:r w:rsidR="00E55CC7">
        <w:rPr>
          <w:rFonts w:ascii="Arial" w:hAnsi="Arial" w:cs="Arial"/>
          <w:sz w:val="20"/>
          <w:szCs w:val="20"/>
        </w:rPr>
        <w:t xml:space="preserve"> </w:t>
      </w:r>
      <w:r w:rsidRPr="008D320F">
        <w:rPr>
          <w:rFonts w:ascii="Arial" w:hAnsi="Arial" w:cs="Arial"/>
          <w:sz w:val="20"/>
          <w:szCs w:val="20"/>
        </w:rPr>
        <w:t xml:space="preserve">je uzavřena na dobu určitou, </w:t>
      </w:r>
      <w:r w:rsidR="00152FE2">
        <w:rPr>
          <w:rFonts w:ascii="Arial" w:hAnsi="Arial" w:cs="Arial"/>
          <w:sz w:val="20"/>
          <w:szCs w:val="20"/>
        </w:rPr>
        <w:t xml:space="preserve">a to </w:t>
      </w:r>
      <w:r w:rsidRPr="008D320F">
        <w:rPr>
          <w:rFonts w:ascii="Arial" w:hAnsi="Arial" w:cs="Arial"/>
          <w:sz w:val="20"/>
          <w:szCs w:val="20"/>
        </w:rPr>
        <w:t>do 31.</w:t>
      </w:r>
      <w:r>
        <w:rPr>
          <w:rFonts w:ascii="Arial" w:hAnsi="Arial" w:cs="Arial"/>
          <w:sz w:val="20"/>
          <w:szCs w:val="20"/>
        </w:rPr>
        <w:t xml:space="preserve"> </w:t>
      </w:r>
      <w:r w:rsidRPr="008D320F">
        <w:rPr>
          <w:rFonts w:ascii="Arial" w:hAnsi="Arial" w:cs="Arial"/>
          <w:sz w:val="20"/>
          <w:szCs w:val="20"/>
        </w:rPr>
        <w:t>12.</w:t>
      </w:r>
      <w:r>
        <w:rPr>
          <w:rFonts w:ascii="Arial" w:hAnsi="Arial" w:cs="Arial"/>
          <w:sz w:val="20"/>
          <w:szCs w:val="20"/>
        </w:rPr>
        <w:t xml:space="preserve"> </w:t>
      </w:r>
      <w:r w:rsidRPr="008D320F">
        <w:rPr>
          <w:rFonts w:ascii="Arial" w:hAnsi="Arial" w:cs="Arial"/>
          <w:sz w:val="20"/>
          <w:szCs w:val="20"/>
        </w:rPr>
        <w:t>20</w:t>
      </w:r>
      <w:r w:rsidR="00152FE2">
        <w:rPr>
          <w:rFonts w:ascii="Arial" w:hAnsi="Arial" w:cs="Arial"/>
          <w:sz w:val="20"/>
          <w:szCs w:val="20"/>
        </w:rPr>
        <w:t>21.</w:t>
      </w:r>
    </w:p>
    <w:p w:rsidR="006D53D6" w:rsidRDefault="006D53D6" w:rsidP="006D53D6">
      <w:pPr>
        <w:pStyle w:val="Odstavecseseznamem"/>
        <w:numPr>
          <w:ilvl w:val="0"/>
          <w:numId w:val="22"/>
        </w:numPr>
        <w:spacing w:before="120" w:after="120"/>
        <w:jc w:val="both"/>
        <w:rPr>
          <w:rFonts w:ascii="Arial" w:hAnsi="Arial" w:cs="Arial"/>
          <w:sz w:val="20"/>
          <w:szCs w:val="20"/>
        </w:rPr>
      </w:pPr>
      <w:r w:rsidRPr="006D53D6">
        <w:rPr>
          <w:rFonts w:ascii="Arial" w:hAnsi="Arial" w:cs="Arial"/>
          <w:sz w:val="20"/>
          <w:szCs w:val="20"/>
        </w:rPr>
        <w:t>Virtuální nákup elektrické energie pro rok 20</w:t>
      </w:r>
      <w:r>
        <w:rPr>
          <w:rFonts w:ascii="Arial" w:hAnsi="Arial" w:cs="Arial"/>
          <w:sz w:val="20"/>
          <w:szCs w:val="20"/>
        </w:rPr>
        <w:t>20</w:t>
      </w:r>
      <w:r w:rsidRPr="006D53D6">
        <w:rPr>
          <w:rFonts w:ascii="Arial" w:hAnsi="Arial" w:cs="Arial"/>
          <w:sz w:val="20"/>
          <w:szCs w:val="20"/>
        </w:rPr>
        <w:t xml:space="preserve"> bude probíhat od okamžiku uzavření Smlouvy do </w:t>
      </w:r>
      <w:r>
        <w:rPr>
          <w:rFonts w:ascii="Arial" w:hAnsi="Arial" w:cs="Arial"/>
          <w:sz w:val="20"/>
          <w:szCs w:val="20"/>
        </w:rPr>
        <w:t>17</w:t>
      </w:r>
      <w:r w:rsidRPr="006D53D6">
        <w:rPr>
          <w:rFonts w:ascii="Arial" w:hAnsi="Arial" w:cs="Arial"/>
          <w:sz w:val="20"/>
          <w:szCs w:val="20"/>
        </w:rPr>
        <w:t>. 12. 201</w:t>
      </w:r>
      <w:r>
        <w:rPr>
          <w:rFonts w:ascii="Arial" w:hAnsi="Arial" w:cs="Arial"/>
          <w:sz w:val="20"/>
          <w:szCs w:val="20"/>
        </w:rPr>
        <w:t>9</w:t>
      </w:r>
      <w:r w:rsidRPr="006D53D6">
        <w:rPr>
          <w:rFonts w:ascii="Arial" w:hAnsi="Arial" w:cs="Arial"/>
          <w:sz w:val="20"/>
          <w:szCs w:val="20"/>
        </w:rPr>
        <w:t>. Faktické dodávky elektrické energie pro rok 20</w:t>
      </w:r>
      <w:r>
        <w:rPr>
          <w:rFonts w:ascii="Arial" w:hAnsi="Arial" w:cs="Arial"/>
          <w:sz w:val="20"/>
          <w:szCs w:val="20"/>
        </w:rPr>
        <w:t>20</w:t>
      </w:r>
      <w:r w:rsidRPr="006D53D6">
        <w:rPr>
          <w:rFonts w:ascii="Arial" w:hAnsi="Arial" w:cs="Arial"/>
          <w:sz w:val="20"/>
          <w:szCs w:val="20"/>
        </w:rPr>
        <w:t xml:space="preserve"> budou realizovány od 1. 1. 20</w:t>
      </w:r>
      <w:r>
        <w:rPr>
          <w:rFonts w:ascii="Arial" w:hAnsi="Arial" w:cs="Arial"/>
          <w:sz w:val="20"/>
          <w:szCs w:val="20"/>
        </w:rPr>
        <w:t>20</w:t>
      </w:r>
      <w:r w:rsidRPr="006D53D6">
        <w:rPr>
          <w:rFonts w:ascii="Arial" w:hAnsi="Arial" w:cs="Arial"/>
          <w:sz w:val="20"/>
          <w:szCs w:val="20"/>
        </w:rPr>
        <w:t>, 00:00 hodin do 31. 12. 20</w:t>
      </w:r>
      <w:r>
        <w:rPr>
          <w:rFonts w:ascii="Arial" w:hAnsi="Arial" w:cs="Arial"/>
          <w:sz w:val="20"/>
          <w:szCs w:val="20"/>
        </w:rPr>
        <w:t>20</w:t>
      </w:r>
      <w:r w:rsidRPr="006D53D6">
        <w:rPr>
          <w:rFonts w:ascii="Arial" w:hAnsi="Arial" w:cs="Arial"/>
          <w:sz w:val="20"/>
          <w:szCs w:val="20"/>
        </w:rPr>
        <w:t>, 24:00 hodin.</w:t>
      </w:r>
    </w:p>
    <w:p w:rsidR="006D53D6" w:rsidRPr="006D53D6" w:rsidRDefault="006D53D6" w:rsidP="006D53D6">
      <w:pPr>
        <w:pStyle w:val="Odstavecseseznamem"/>
        <w:numPr>
          <w:ilvl w:val="0"/>
          <w:numId w:val="22"/>
        </w:numPr>
        <w:spacing w:before="120" w:after="120"/>
        <w:jc w:val="both"/>
        <w:rPr>
          <w:rFonts w:ascii="Arial" w:hAnsi="Arial" w:cs="Arial"/>
          <w:sz w:val="20"/>
          <w:szCs w:val="20"/>
        </w:rPr>
      </w:pPr>
      <w:r w:rsidRPr="006D53D6">
        <w:rPr>
          <w:rFonts w:ascii="Arial" w:hAnsi="Arial" w:cs="Arial"/>
          <w:sz w:val="20"/>
          <w:szCs w:val="20"/>
        </w:rPr>
        <w:t>Virtuální nákup elektrické energie pro rok 20</w:t>
      </w:r>
      <w:r>
        <w:rPr>
          <w:rFonts w:ascii="Arial" w:hAnsi="Arial" w:cs="Arial"/>
          <w:sz w:val="20"/>
          <w:szCs w:val="20"/>
        </w:rPr>
        <w:t>21</w:t>
      </w:r>
      <w:r w:rsidRPr="006D53D6">
        <w:rPr>
          <w:rFonts w:ascii="Arial" w:hAnsi="Arial" w:cs="Arial"/>
          <w:sz w:val="20"/>
          <w:szCs w:val="20"/>
        </w:rPr>
        <w:t xml:space="preserve"> bude probíhat od okamžiku uzavření Smlouvy do </w:t>
      </w:r>
      <w:r>
        <w:rPr>
          <w:rFonts w:ascii="Arial" w:hAnsi="Arial" w:cs="Arial"/>
          <w:sz w:val="20"/>
          <w:szCs w:val="20"/>
        </w:rPr>
        <w:t>17</w:t>
      </w:r>
      <w:r w:rsidRPr="006D53D6">
        <w:rPr>
          <w:rFonts w:ascii="Arial" w:hAnsi="Arial" w:cs="Arial"/>
          <w:sz w:val="20"/>
          <w:szCs w:val="20"/>
        </w:rPr>
        <w:t>. 12. 20</w:t>
      </w:r>
      <w:r>
        <w:rPr>
          <w:rFonts w:ascii="Arial" w:hAnsi="Arial" w:cs="Arial"/>
          <w:sz w:val="20"/>
          <w:szCs w:val="20"/>
        </w:rPr>
        <w:t>20</w:t>
      </w:r>
      <w:r w:rsidRPr="006D53D6">
        <w:rPr>
          <w:rFonts w:ascii="Arial" w:hAnsi="Arial" w:cs="Arial"/>
          <w:sz w:val="20"/>
          <w:szCs w:val="20"/>
        </w:rPr>
        <w:t>. Faktické dodávky elektrické energie pro rok 20</w:t>
      </w:r>
      <w:r>
        <w:rPr>
          <w:rFonts w:ascii="Arial" w:hAnsi="Arial" w:cs="Arial"/>
          <w:sz w:val="20"/>
          <w:szCs w:val="20"/>
        </w:rPr>
        <w:t>21</w:t>
      </w:r>
      <w:r w:rsidRPr="006D53D6">
        <w:rPr>
          <w:rFonts w:ascii="Arial" w:hAnsi="Arial" w:cs="Arial"/>
          <w:sz w:val="20"/>
          <w:szCs w:val="20"/>
        </w:rPr>
        <w:t xml:space="preserve"> budou realizovány od 1. 1. 20</w:t>
      </w:r>
      <w:r>
        <w:rPr>
          <w:rFonts w:ascii="Arial" w:hAnsi="Arial" w:cs="Arial"/>
          <w:sz w:val="20"/>
          <w:szCs w:val="20"/>
        </w:rPr>
        <w:t>21</w:t>
      </w:r>
      <w:r w:rsidRPr="006D53D6">
        <w:rPr>
          <w:rFonts w:ascii="Arial" w:hAnsi="Arial" w:cs="Arial"/>
          <w:sz w:val="20"/>
          <w:szCs w:val="20"/>
        </w:rPr>
        <w:t>, 00:00 hodin do 31. 12. 20</w:t>
      </w:r>
      <w:r>
        <w:rPr>
          <w:rFonts w:ascii="Arial" w:hAnsi="Arial" w:cs="Arial"/>
          <w:sz w:val="20"/>
          <w:szCs w:val="20"/>
        </w:rPr>
        <w:t>21</w:t>
      </w:r>
      <w:r w:rsidRPr="006D53D6">
        <w:rPr>
          <w:rFonts w:ascii="Arial" w:hAnsi="Arial" w:cs="Arial"/>
          <w:sz w:val="20"/>
          <w:szCs w:val="20"/>
        </w:rPr>
        <w:t>, 24:00 hodin.</w:t>
      </w:r>
    </w:p>
    <w:p w:rsidR="008D320F" w:rsidRDefault="00BB1292" w:rsidP="00BB1292">
      <w:pPr>
        <w:pStyle w:val="Odstavecseseznamem"/>
        <w:numPr>
          <w:ilvl w:val="0"/>
          <w:numId w:val="14"/>
        </w:numPr>
        <w:spacing w:before="120" w:after="120"/>
        <w:jc w:val="both"/>
        <w:rPr>
          <w:rFonts w:ascii="Arial" w:hAnsi="Arial" w:cs="Arial"/>
          <w:sz w:val="20"/>
          <w:szCs w:val="20"/>
        </w:rPr>
      </w:pPr>
      <w:r w:rsidRPr="00BB1292">
        <w:rPr>
          <w:rFonts w:ascii="Arial" w:hAnsi="Arial" w:cs="Arial"/>
          <w:sz w:val="20"/>
          <w:szCs w:val="20"/>
        </w:rPr>
        <w:t>Další smluvní podmínky</w:t>
      </w:r>
    </w:p>
    <w:p w:rsidR="00694AFD" w:rsidRPr="006151E9" w:rsidRDefault="00694AFD" w:rsidP="00694AFD">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Účastník</w:t>
      </w:r>
      <w:r w:rsidRPr="00A12A38">
        <w:rPr>
          <w:rFonts w:ascii="Arial" w:hAnsi="Arial" w:cs="Arial"/>
          <w:sz w:val="20"/>
          <w:szCs w:val="20"/>
        </w:rPr>
        <w:t xml:space="preserve"> před</w:t>
      </w:r>
      <w:r>
        <w:rPr>
          <w:rFonts w:ascii="Arial" w:hAnsi="Arial" w:cs="Arial"/>
          <w:sz w:val="20"/>
          <w:szCs w:val="20"/>
        </w:rPr>
        <w:t>á</w:t>
      </w:r>
      <w:r w:rsidRPr="00A12A38">
        <w:rPr>
          <w:rFonts w:ascii="Arial" w:hAnsi="Arial" w:cs="Arial"/>
          <w:sz w:val="20"/>
          <w:szCs w:val="20"/>
        </w:rPr>
        <w:t xml:space="preserve"> </w:t>
      </w:r>
      <w:r>
        <w:rPr>
          <w:rFonts w:ascii="Arial" w:hAnsi="Arial" w:cs="Arial"/>
          <w:sz w:val="20"/>
          <w:szCs w:val="20"/>
        </w:rPr>
        <w:t>z</w:t>
      </w:r>
      <w:r w:rsidRPr="00BB1292">
        <w:rPr>
          <w:rFonts w:ascii="Arial" w:hAnsi="Arial" w:cs="Arial"/>
          <w:sz w:val="20"/>
          <w:szCs w:val="20"/>
        </w:rPr>
        <w:t>adavate</w:t>
      </w:r>
      <w:r>
        <w:rPr>
          <w:rFonts w:ascii="Arial" w:hAnsi="Arial" w:cs="Arial"/>
          <w:sz w:val="20"/>
          <w:szCs w:val="20"/>
        </w:rPr>
        <w:t>l</w:t>
      </w:r>
      <w:r w:rsidRPr="00BB1292">
        <w:rPr>
          <w:rFonts w:ascii="Arial" w:hAnsi="Arial" w:cs="Arial"/>
          <w:sz w:val="20"/>
          <w:szCs w:val="20"/>
        </w:rPr>
        <w:t xml:space="preserve">i </w:t>
      </w:r>
      <w:r w:rsidRPr="00A12A38">
        <w:rPr>
          <w:rFonts w:ascii="Arial" w:hAnsi="Arial" w:cs="Arial"/>
          <w:sz w:val="20"/>
          <w:szCs w:val="20"/>
        </w:rPr>
        <w:t xml:space="preserve">před podpisem </w:t>
      </w:r>
      <w:r>
        <w:rPr>
          <w:rFonts w:ascii="Arial" w:hAnsi="Arial" w:cs="Arial"/>
          <w:sz w:val="20"/>
          <w:szCs w:val="20"/>
        </w:rPr>
        <w:t>s</w:t>
      </w:r>
      <w:r w:rsidRPr="00A12A38">
        <w:rPr>
          <w:rFonts w:ascii="Arial" w:hAnsi="Arial" w:cs="Arial"/>
          <w:sz w:val="20"/>
          <w:szCs w:val="20"/>
        </w:rPr>
        <w:t xml:space="preserve">mlouvy bankovní záruku znějící na částku </w:t>
      </w:r>
      <w:r w:rsidR="006B2B51">
        <w:rPr>
          <w:rFonts w:ascii="Arial" w:hAnsi="Arial" w:cs="Arial"/>
          <w:sz w:val="20"/>
          <w:szCs w:val="20"/>
        </w:rPr>
        <w:t>3</w:t>
      </w:r>
      <w:r w:rsidRPr="00BB1292">
        <w:rPr>
          <w:rFonts w:ascii="Arial" w:hAnsi="Arial" w:cs="Arial"/>
          <w:sz w:val="20"/>
          <w:szCs w:val="20"/>
        </w:rPr>
        <w:t> </w:t>
      </w:r>
      <w:r w:rsidRPr="00A12A38">
        <w:rPr>
          <w:rFonts w:ascii="Arial" w:hAnsi="Arial" w:cs="Arial"/>
          <w:sz w:val="20"/>
          <w:szCs w:val="20"/>
        </w:rPr>
        <w:t>000</w:t>
      </w:r>
      <w:r w:rsidRPr="00BB1292">
        <w:rPr>
          <w:rFonts w:ascii="Arial" w:hAnsi="Arial" w:cs="Arial"/>
          <w:sz w:val="20"/>
          <w:szCs w:val="20"/>
        </w:rPr>
        <w:t xml:space="preserve"> </w:t>
      </w:r>
      <w:r w:rsidRPr="00A12A38">
        <w:rPr>
          <w:rFonts w:ascii="Arial" w:hAnsi="Arial" w:cs="Arial"/>
          <w:sz w:val="20"/>
          <w:szCs w:val="20"/>
        </w:rPr>
        <w:t xml:space="preserve">000,- Kč (slovy: </w:t>
      </w:r>
      <w:r w:rsidR="006B2B51">
        <w:rPr>
          <w:rFonts w:ascii="Arial" w:hAnsi="Arial" w:cs="Arial"/>
          <w:sz w:val="20"/>
          <w:szCs w:val="20"/>
        </w:rPr>
        <w:t>tři</w:t>
      </w:r>
      <w:r w:rsidRPr="00BB1292">
        <w:rPr>
          <w:rFonts w:ascii="Arial" w:hAnsi="Arial" w:cs="Arial"/>
          <w:sz w:val="20"/>
          <w:szCs w:val="20"/>
        </w:rPr>
        <w:t xml:space="preserve"> </w:t>
      </w:r>
      <w:r w:rsidRPr="00A12A38">
        <w:rPr>
          <w:rFonts w:ascii="Arial" w:hAnsi="Arial" w:cs="Arial"/>
          <w:sz w:val="20"/>
          <w:szCs w:val="20"/>
        </w:rPr>
        <w:t>milion</w:t>
      </w:r>
      <w:r w:rsidR="006B2B51">
        <w:rPr>
          <w:rFonts w:ascii="Arial" w:hAnsi="Arial" w:cs="Arial"/>
          <w:sz w:val="20"/>
          <w:szCs w:val="20"/>
        </w:rPr>
        <w:t>y</w:t>
      </w:r>
      <w:r w:rsidRPr="00A12A38">
        <w:rPr>
          <w:rFonts w:ascii="Arial" w:hAnsi="Arial" w:cs="Arial"/>
          <w:sz w:val="20"/>
          <w:szCs w:val="20"/>
        </w:rPr>
        <w:t xml:space="preserve"> korun českých), která </w:t>
      </w:r>
      <w:r w:rsidRPr="006151E9">
        <w:rPr>
          <w:rFonts w:ascii="Arial" w:hAnsi="Arial" w:cs="Arial"/>
          <w:sz w:val="20"/>
          <w:szCs w:val="20"/>
        </w:rPr>
        <w:t xml:space="preserve">zajišťuje </w:t>
      </w:r>
      <w:r w:rsidRPr="00106BBA">
        <w:rPr>
          <w:rFonts w:ascii="Arial" w:hAnsi="Arial" w:cs="Arial"/>
          <w:sz w:val="20"/>
          <w:szCs w:val="20"/>
        </w:rPr>
        <w:t xml:space="preserve">řádné plnění povinnosti:  </w:t>
      </w:r>
    </w:p>
    <w:p w:rsidR="00694AFD" w:rsidRPr="006151E9" w:rsidRDefault="00694AFD" w:rsidP="00694AFD">
      <w:pPr>
        <w:pStyle w:val="Odstavecseseznamem"/>
        <w:numPr>
          <w:ilvl w:val="0"/>
          <w:numId w:val="32"/>
        </w:numPr>
        <w:spacing w:before="120" w:after="120"/>
        <w:jc w:val="both"/>
        <w:rPr>
          <w:rFonts w:ascii="Arial" w:hAnsi="Arial" w:cs="Arial"/>
          <w:sz w:val="20"/>
          <w:szCs w:val="20"/>
        </w:rPr>
      </w:pPr>
      <w:r w:rsidRPr="00106BBA">
        <w:rPr>
          <w:rFonts w:ascii="Arial" w:hAnsi="Arial" w:cs="Arial"/>
          <w:sz w:val="20"/>
          <w:szCs w:val="20"/>
        </w:rPr>
        <w:t xml:space="preserve">dodávat zadavateli způsobem a v rozsahu stanoveném smlouvou </w:t>
      </w:r>
      <w:r w:rsidR="006151E9">
        <w:rPr>
          <w:rFonts w:ascii="Arial" w:hAnsi="Arial" w:cs="Arial"/>
          <w:sz w:val="20"/>
          <w:szCs w:val="20"/>
        </w:rPr>
        <w:t>o dodávce elektřiny</w:t>
      </w:r>
    </w:p>
    <w:p w:rsidR="00694AFD" w:rsidRPr="00091ADF" w:rsidRDefault="00694AFD" w:rsidP="00694AFD">
      <w:pPr>
        <w:pStyle w:val="Odstavecseseznamem"/>
        <w:numPr>
          <w:ilvl w:val="0"/>
          <w:numId w:val="32"/>
        </w:numPr>
        <w:spacing w:before="120" w:after="120"/>
        <w:jc w:val="both"/>
        <w:rPr>
          <w:rFonts w:ascii="Arial" w:hAnsi="Arial" w:cs="Arial"/>
          <w:sz w:val="20"/>
          <w:szCs w:val="20"/>
        </w:rPr>
      </w:pPr>
      <w:r w:rsidRPr="00106BBA">
        <w:rPr>
          <w:rFonts w:ascii="Arial" w:hAnsi="Arial" w:cs="Arial"/>
          <w:sz w:val="20"/>
          <w:szCs w:val="20"/>
        </w:rPr>
        <w:t xml:space="preserve">bezdůvodně nepřerušit nebo neomezit dodávky </w:t>
      </w:r>
      <w:r w:rsidR="00E12491" w:rsidRPr="00106BBA">
        <w:rPr>
          <w:rFonts w:ascii="Arial" w:hAnsi="Arial" w:cs="Arial"/>
          <w:sz w:val="20"/>
          <w:szCs w:val="20"/>
        </w:rPr>
        <w:t>elekt</w:t>
      </w:r>
      <w:r w:rsidR="006B2B51" w:rsidRPr="00106BBA">
        <w:rPr>
          <w:rFonts w:ascii="Arial" w:hAnsi="Arial" w:cs="Arial"/>
          <w:sz w:val="20"/>
          <w:szCs w:val="20"/>
        </w:rPr>
        <w:t>r</w:t>
      </w:r>
      <w:r w:rsidR="00E12491" w:rsidRPr="00106BBA">
        <w:rPr>
          <w:rFonts w:ascii="Arial" w:hAnsi="Arial" w:cs="Arial"/>
          <w:sz w:val="20"/>
          <w:szCs w:val="20"/>
        </w:rPr>
        <w:t>ické energie</w:t>
      </w:r>
      <w:r w:rsidRPr="00106BBA">
        <w:rPr>
          <w:rFonts w:ascii="Arial" w:hAnsi="Arial" w:cs="Arial"/>
          <w:sz w:val="20"/>
          <w:szCs w:val="20"/>
        </w:rPr>
        <w:t xml:space="preserve"> ze strany</w:t>
      </w:r>
      <w:r w:rsidRPr="00E605A6">
        <w:rPr>
          <w:rFonts w:ascii="Arial" w:hAnsi="Arial" w:cs="Arial"/>
          <w:sz w:val="20"/>
          <w:szCs w:val="20"/>
        </w:rPr>
        <w:t xml:space="preserve"> účastníka</w:t>
      </w:r>
      <w:r>
        <w:rPr>
          <w:rFonts w:ascii="Arial" w:hAnsi="Arial" w:cs="Arial"/>
          <w:sz w:val="20"/>
          <w:szCs w:val="20"/>
        </w:rPr>
        <w:t xml:space="preserve"> </w:t>
      </w:r>
    </w:p>
    <w:p w:rsidR="00694AFD" w:rsidRDefault="00694AFD" w:rsidP="00694AFD">
      <w:pPr>
        <w:pStyle w:val="Odstavecseseznamem"/>
        <w:spacing w:before="120" w:after="120"/>
        <w:ind w:left="1080"/>
        <w:jc w:val="both"/>
        <w:rPr>
          <w:rFonts w:ascii="Arial" w:hAnsi="Arial" w:cs="Arial"/>
          <w:sz w:val="20"/>
          <w:szCs w:val="20"/>
        </w:rPr>
      </w:pPr>
      <w:r w:rsidRPr="00091ADF">
        <w:rPr>
          <w:rFonts w:ascii="Arial" w:hAnsi="Arial" w:cs="Arial"/>
          <w:sz w:val="20"/>
          <w:szCs w:val="20"/>
        </w:rPr>
        <w:t xml:space="preserve">(dále také jen "Záruka"). </w:t>
      </w:r>
    </w:p>
    <w:p w:rsidR="00694AFD" w:rsidRDefault="00694AFD" w:rsidP="00694AFD">
      <w:pPr>
        <w:pStyle w:val="Odstavecseseznamem"/>
        <w:spacing w:before="120" w:after="120"/>
        <w:ind w:left="1080"/>
        <w:jc w:val="both"/>
        <w:rPr>
          <w:rFonts w:ascii="Arial" w:hAnsi="Arial" w:cs="Arial"/>
          <w:sz w:val="20"/>
          <w:szCs w:val="20"/>
        </w:rPr>
      </w:pPr>
      <w:r>
        <w:rPr>
          <w:rFonts w:ascii="Arial" w:hAnsi="Arial" w:cs="Arial"/>
          <w:sz w:val="20"/>
          <w:szCs w:val="20"/>
        </w:rPr>
        <w:t xml:space="preserve">Za bezdůvodné přerušení dodávek </w:t>
      </w:r>
      <w:r w:rsidR="006B2B51">
        <w:rPr>
          <w:rFonts w:ascii="Arial" w:hAnsi="Arial" w:cs="Arial"/>
          <w:sz w:val="20"/>
          <w:szCs w:val="20"/>
        </w:rPr>
        <w:t>elektrické energie</w:t>
      </w:r>
      <w:r>
        <w:rPr>
          <w:rFonts w:ascii="Arial" w:hAnsi="Arial" w:cs="Arial"/>
          <w:sz w:val="20"/>
          <w:szCs w:val="20"/>
        </w:rPr>
        <w:t xml:space="preserve"> se nepovažuje přerušení způsobené zásahem vyšší moci.  </w:t>
      </w:r>
    </w:p>
    <w:p w:rsidR="00694AFD" w:rsidRPr="00091ADF" w:rsidRDefault="00694AFD" w:rsidP="00694AFD">
      <w:pPr>
        <w:pStyle w:val="Odstavecseseznamem"/>
        <w:spacing w:before="120" w:after="120"/>
        <w:ind w:left="1080"/>
        <w:jc w:val="both"/>
        <w:rPr>
          <w:rFonts w:ascii="Arial" w:hAnsi="Arial" w:cs="Arial"/>
          <w:sz w:val="20"/>
          <w:szCs w:val="20"/>
        </w:rPr>
      </w:pPr>
      <w:r w:rsidRPr="00091ADF">
        <w:rPr>
          <w:rFonts w:ascii="Arial" w:hAnsi="Arial" w:cs="Arial"/>
          <w:sz w:val="20"/>
          <w:szCs w:val="20"/>
        </w:rPr>
        <w:t xml:space="preserve">Záruka musí být platná a účinná ode dne uzavřené smlouvy a musí být účinná po celou dobu trvání smlouvy. Záruka musí být bezpodmínečná. Účastník identifikuje Záruku ve smlouvě prostřednictvím jejího výstavce (název, IČO a sídlo), dnem vystavení a případně též číslem jednacím, pod kterým byla Záruka vystavena, je-li obsaženo v textu Záruky. Účastník, který je zahraniční právnickou osobou je oprávněn předložit Záruku znějící na částku znějící na jinou měnu, která je oficiální zákonnou měnou jeho státu jeho sídla (dále také jen „Cizí </w:t>
      </w:r>
      <w:proofErr w:type="gramStart"/>
      <w:r w:rsidRPr="00091ADF">
        <w:rPr>
          <w:rFonts w:ascii="Arial" w:hAnsi="Arial" w:cs="Arial"/>
          <w:sz w:val="20"/>
          <w:szCs w:val="20"/>
        </w:rPr>
        <w:t>měna“) a  tato</w:t>
      </w:r>
      <w:proofErr w:type="gramEnd"/>
      <w:r w:rsidRPr="00091ADF">
        <w:rPr>
          <w:rFonts w:ascii="Arial" w:hAnsi="Arial" w:cs="Arial"/>
          <w:sz w:val="20"/>
          <w:szCs w:val="20"/>
        </w:rPr>
        <w:t xml:space="preserve"> částka musí odpovídat částce uvedené v první větě tohoto ustanovení. Částka v Cizí měně bude přepočtena devizovým kurzem střed vyhlášeným ČNB ke dni uzavření smlouvy. Účastník je povinen, nastane-li situace, kdy částka v Cizí měně přepočtené devizovým kurzem střed vyhlášeným ČNB v jednotlivých bankovních dnech trvání smlouvy, poklesne pod částku v korunách českých uvedených v první větě tohoto ustanovení, dostatečným způsobem navýšit hodnotu Záruky v Cizí měně.      </w:t>
      </w:r>
    </w:p>
    <w:p w:rsidR="00694AFD" w:rsidRPr="00A12A38" w:rsidRDefault="00694AFD" w:rsidP="00694AFD">
      <w:pPr>
        <w:pStyle w:val="Nadpis2"/>
        <w:numPr>
          <w:ilvl w:val="0"/>
          <w:numId w:val="0"/>
        </w:numPr>
        <w:spacing w:before="120" w:after="120"/>
        <w:ind w:left="1068"/>
        <w:jc w:val="both"/>
        <w:rPr>
          <w:rFonts w:ascii="Arial" w:hAnsi="Arial" w:cs="Arial"/>
          <w:b w:val="0"/>
          <w:sz w:val="20"/>
          <w:szCs w:val="20"/>
        </w:rPr>
      </w:pPr>
      <w:r>
        <w:rPr>
          <w:rFonts w:ascii="Arial" w:hAnsi="Arial" w:cs="Arial"/>
          <w:b w:val="0"/>
          <w:sz w:val="20"/>
          <w:szCs w:val="20"/>
          <w:lang w:val="cs-CZ"/>
        </w:rPr>
        <w:lastRenderedPageBreak/>
        <w:t xml:space="preserve">Účastník se zaváže a </w:t>
      </w:r>
      <w:r w:rsidRPr="00A12A38">
        <w:rPr>
          <w:rFonts w:ascii="Arial" w:hAnsi="Arial" w:cs="Arial"/>
          <w:b w:val="0"/>
          <w:sz w:val="20"/>
          <w:szCs w:val="20"/>
        </w:rPr>
        <w:t xml:space="preserve">vůči </w:t>
      </w:r>
      <w:r>
        <w:rPr>
          <w:rFonts w:ascii="Arial" w:hAnsi="Arial" w:cs="Arial"/>
          <w:b w:val="0"/>
          <w:sz w:val="20"/>
          <w:szCs w:val="20"/>
          <w:lang w:val="cs-CZ"/>
        </w:rPr>
        <w:t>Zadavateli</w:t>
      </w:r>
      <w:r w:rsidRPr="00A12A38">
        <w:rPr>
          <w:rFonts w:ascii="Arial" w:hAnsi="Arial" w:cs="Arial"/>
          <w:b w:val="0"/>
          <w:sz w:val="20"/>
          <w:szCs w:val="20"/>
        </w:rPr>
        <w:t xml:space="preserve"> prohl</w:t>
      </w:r>
      <w:r>
        <w:rPr>
          <w:rFonts w:ascii="Arial" w:hAnsi="Arial" w:cs="Arial"/>
          <w:b w:val="0"/>
          <w:sz w:val="20"/>
          <w:szCs w:val="20"/>
          <w:lang w:val="cs-CZ"/>
        </w:rPr>
        <w:t>ásí</w:t>
      </w:r>
      <w:r w:rsidRPr="00A12A38">
        <w:rPr>
          <w:rFonts w:ascii="Arial" w:hAnsi="Arial" w:cs="Arial"/>
          <w:b w:val="0"/>
          <w:sz w:val="20"/>
          <w:szCs w:val="20"/>
        </w:rPr>
        <w:t xml:space="preserve">, že: </w:t>
      </w:r>
    </w:p>
    <w:p w:rsidR="00694AFD" w:rsidRPr="00A12A38" w:rsidRDefault="00694AFD" w:rsidP="00694AF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 xml:space="preserve">Záruka je vydána bankou s investičním stupněm ratingu minimálně: </w:t>
      </w:r>
      <w:proofErr w:type="spellStart"/>
      <w:r w:rsidRPr="00A12A38">
        <w:rPr>
          <w:rFonts w:ascii="Arial" w:hAnsi="Arial" w:cs="Arial"/>
          <w:b w:val="0"/>
          <w:sz w:val="20"/>
          <w:szCs w:val="20"/>
        </w:rPr>
        <w:t>Moody´s</w:t>
      </w:r>
      <w:proofErr w:type="spellEnd"/>
      <w:r w:rsidRPr="00A12A38">
        <w:rPr>
          <w:rFonts w:ascii="Arial" w:hAnsi="Arial" w:cs="Arial"/>
          <w:b w:val="0"/>
          <w:sz w:val="20"/>
          <w:szCs w:val="20"/>
        </w:rPr>
        <w:t>: Baa3, S&amp;P/</w:t>
      </w:r>
      <w:proofErr w:type="spellStart"/>
      <w:r w:rsidRPr="00A12A38">
        <w:rPr>
          <w:rFonts w:ascii="Arial" w:hAnsi="Arial" w:cs="Arial"/>
          <w:b w:val="0"/>
          <w:sz w:val="20"/>
          <w:szCs w:val="20"/>
        </w:rPr>
        <w:t>Fitch</w:t>
      </w:r>
      <w:proofErr w:type="spellEnd"/>
      <w:r w:rsidRPr="00A12A38">
        <w:rPr>
          <w:rFonts w:ascii="Arial" w:hAnsi="Arial" w:cs="Arial"/>
          <w:b w:val="0"/>
          <w:sz w:val="20"/>
          <w:szCs w:val="20"/>
        </w:rPr>
        <w:t>: BBB-;</w:t>
      </w:r>
    </w:p>
    <w:p w:rsidR="00694AFD" w:rsidRPr="00A12A38" w:rsidRDefault="00694AFD" w:rsidP="00694AF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právní vztahy ze Záruky vznikající se řídí právem České republiky;</w:t>
      </w:r>
    </w:p>
    <w:p w:rsidR="00694AFD" w:rsidRPr="00A12A38" w:rsidRDefault="00694AFD" w:rsidP="00694AF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Záruka byla vydána ve prospěch Zákazníka a je splatná na jeho první výzvu, bezodkladně a bez možnosti uplatnění námitek ze strany banky s tím, že ze strany Zákazníka postačí, pokud prohlásí ve výzvě adresované bance, že Dodavatel nesplnil povinnosti vyplývající z této Smlouvy, jejichž splnění je zajištěno Zárukou dle této Smlouvy;</w:t>
      </w:r>
    </w:p>
    <w:p w:rsidR="00694AFD" w:rsidRPr="00A12A38" w:rsidRDefault="00694AFD" w:rsidP="00694AF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Záruka je bezpodmínečná a neodvolatelná;</w:t>
      </w:r>
    </w:p>
    <w:p w:rsidR="00694AFD" w:rsidRPr="00A12A38" w:rsidRDefault="00694AFD" w:rsidP="00694AFD">
      <w:pPr>
        <w:pStyle w:val="Nadpis2"/>
        <w:numPr>
          <w:ilvl w:val="2"/>
          <w:numId w:val="26"/>
        </w:numPr>
        <w:spacing w:before="0"/>
        <w:ind w:left="1560" w:hanging="181"/>
        <w:jc w:val="both"/>
        <w:rPr>
          <w:rFonts w:ascii="Arial" w:hAnsi="Arial" w:cs="Arial"/>
          <w:b w:val="0"/>
          <w:sz w:val="20"/>
          <w:szCs w:val="20"/>
        </w:rPr>
      </w:pPr>
      <w:r w:rsidRPr="00A12A38">
        <w:rPr>
          <w:rFonts w:ascii="Arial" w:hAnsi="Arial" w:cs="Arial"/>
          <w:b w:val="0"/>
          <w:sz w:val="20"/>
          <w:szCs w:val="20"/>
        </w:rPr>
        <w:t>je vydána v českém jazyce, příp. v dvojjazyčn</w:t>
      </w:r>
      <w:r>
        <w:rPr>
          <w:rFonts w:ascii="Arial" w:hAnsi="Arial" w:cs="Arial"/>
          <w:b w:val="0"/>
          <w:sz w:val="20"/>
          <w:szCs w:val="20"/>
        </w:rPr>
        <w:t>ém znění s rozhodujícím znění v</w:t>
      </w:r>
      <w:r>
        <w:rPr>
          <w:rFonts w:ascii="Arial" w:hAnsi="Arial" w:cs="Arial"/>
          <w:b w:val="0"/>
          <w:sz w:val="20"/>
          <w:szCs w:val="20"/>
          <w:lang w:val="cs-CZ"/>
        </w:rPr>
        <w:t> </w:t>
      </w:r>
      <w:r w:rsidRPr="00A12A38">
        <w:rPr>
          <w:rFonts w:ascii="Arial" w:hAnsi="Arial" w:cs="Arial"/>
          <w:b w:val="0"/>
          <w:sz w:val="20"/>
          <w:szCs w:val="20"/>
        </w:rPr>
        <w:t>českém jazyce;</w:t>
      </w:r>
    </w:p>
    <w:p w:rsidR="00694AFD" w:rsidRPr="00A12A38" w:rsidRDefault="00694AFD" w:rsidP="00694AFD">
      <w:pPr>
        <w:pStyle w:val="Nadpis2"/>
        <w:numPr>
          <w:ilvl w:val="0"/>
          <w:numId w:val="0"/>
        </w:numPr>
        <w:spacing w:before="120" w:after="120"/>
        <w:ind w:left="1068"/>
        <w:jc w:val="both"/>
        <w:rPr>
          <w:rFonts w:ascii="Arial" w:hAnsi="Arial" w:cs="Arial"/>
          <w:b w:val="0"/>
          <w:sz w:val="20"/>
          <w:szCs w:val="20"/>
        </w:rPr>
      </w:pPr>
      <w:r w:rsidRPr="00A12A38">
        <w:rPr>
          <w:rFonts w:ascii="Arial" w:hAnsi="Arial" w:cs="Arial"/>
          <w:b w:val="0"/>
          <w:sz w:val="20"/>
          <w:szCs w:val="20"/>
        </w:rPr>
        <w:t>a tento stav Záruky se zavazuje udržovat po celou dobu trvání této Smlouvy.</w:t>
      </w:r>
      <w:r>
        <w:rPr>
          <w:rFonts w:ascii="Arial" w:hAnsi="Arial" w:cs="Arial"/>
          <w:b w:val="0"/>
          <w:sz w:val="20"/>
          <w:szCs w:val="20"/>
          <w:lang w:val="cs-CZ"/>
        </w:rPr>
        <w:t xml:space="preserve"> Neučiní-li tak (tedy Záruka nebude splňovat některou z výše uvedených podmínek) je zadavatel oprávněn dle své volby na náklady účastníka nechat vystavit Záruka splňující veškeré stanovené podmínky.  </w:t>
      </w:r>
      <w:r w:rsidRPr="00A12A38">
        <w:rPr>
          <w:rFonts w:ascii="Arial" w:hAnsi="Arial" w:cs="Arial"/>
          <w:b w:val="0"/>
          <w:sz w:val="20"/>
          <w:szCs w:val="20"/>
        </w:rPr>
        <w:t xml:space="preserve"> </w:t>
      </w:r>
    </w:p>
    <w:p w:rsidR="00803D94" w:rsidRPr="001C1219" w:rsidRDefault="00803D94" w:rsidP="001C1219">
      <w:pPr>
        <w:pStyle w:val="Odstavecseseznamem"/>
        <w:numPr>
          <w:ilvl w:val="0"/>
          <w:numId w:val="23"/>
        </w:numPr>
        <w:spacing w:before="120" w:after="120"/>
        <w:jc w:val="both"/>
        <w:rPr>
          <w:rFonts w:ascii="Arial" w:hAnsi="Arial" w:cs="Arial"/>
          <w:sz w:val="20"/>
          <w:szCs w:val="20"/>
        </w:rPr>
      </w:pPr>
      <w:r w:rsidRPr="00803D94">
        <w:rPr>
          <w:rFonts w:ascii="Arial" w:hAnsi="Arial" w:cs="Arial"/>
          <w:sz w:val="20"/>
          <w:szCs w:val="20"/>
        </w:rPr>
        <w:t>V</w:t>
      </w:r>
      <w:r w:rsidR="009F104E" w:rsidRPr="00803D94">
        <w:rPr>
          <w:rFonts w:ascii="Arial" w:hAnsi="Arial" w:cs="Arial"/>
          <w:sz w:val="20"/>
          <w:szCs w:val="20"/>
        </w:rPr>
        <w:t>eškerá ústní (telefonická) či dálková (elektronická</w:t>
      </w:r>
      <w:r w:rsidR="00D4376C">
        <w:rPr>
          <w:rFonts w:ascii="Arial" w:hAnsi="Arial" w:cs="Arial"/>
          <w:sz w:val="20"/>
          <w:szCs w:val="20"/>
        </w:rPr>
        <w:t>) komunikace mezi zadavatelem a </w:t>
      </w:r>
      <w:r w:rsidR="00BA3654" w:rsidRPr="00803D94">
        <w:rPr>
          <w:rFonts w:ascii="Arial" w:hAnsi="Arial" w:cs="Arial"/>
          <w:sz w:val="20"/>
          <w:szCs w:val="20"/>
        </w:rPr>
        <w:t xml:space="preserve">účastníkem </w:t>
      </w:r>
      <w:r w:rsidR="009F104E" w:rsidRPr="00803D94">
        <w:rPr>
          <w:rFonts w:ascii="Arial" w:hAnsi="Arial" w:cs="Arial"/>
          <w:sz w:val="20"/>
          <w:szCs w:val="20"/>
        </w:rPr>
        <w:t xml:space="preserve">bude zdarma, kromě standardní telefonní komunikace iniciované zadavatelem, </w:t>
      </w:r>
      <w:r w:rsidR="00CB2CA9" w:rsidRPr="00803D94">
        <w:rPr>
          <w:rFonts w:ascii="Arial" w:hAnsi="Arial" w:cs="Arial"/>
          <w:sz w:val="20"/>
          <w:szCs w:val="20"/>
        </w:rPr>
        <w:t xml:space="preserve">která bude probíhat </w:t>
      </w:r>
      <w:r w:rsidR="009F104E" w:rsidRPr="00803D94">
        <w:rPr>
          <w:rFonts w:ascii="Arial" w:hAnsi="Arial" w:cs="Arial"/>
          <w:sz w:val="20"/>
          <w:szCs w:val="20"/>
        </w:rPr>
        <w:t>za obvyklou tarifní hodnotu hovorného</w:t>
      </w:r>
      <w:r w:rsidRPr="00803D94">
        <w:rPr>
          <w:rFonts w:ascii="Arial" w:hAnsi="Arial" w:cs="Arial"/>
          <w:sz w:val="20"/>
          <w:szCs w:val="20"/>
        </w:rPr>
        <w:t xml:space="preserve"> </w:t>
      </w:r>
      <w:r w:rsidR="00CB2CA9" w:rsidRPr="00803D94">
        <w:rPr>
          <w:rFonts w:ascii="Arial" w:hAnsi="Arial" w:cs="Arial"/>
          <w:sz w:val="20"/>
          <w:szCs w:val="20"/>
        </w:rPr>
        <w:t>(bez jakýchkoliv poplatků či příplatků iniciovaných účastníkem)</w:t>
      </w:r>
      <w:r w:rsidR="009F104E" w:rsidRPr="00803D94">
        <w:rPr>
          <w:rFonts w:ascii="Arial" w:hAnsi="Arial" w:cs="Arial"/>
          <w:sz w:val="20"/>
          <w:szCs w:val="20"/>
        </w:rPr>
        <w:t>, tzn. za cenu volání na běžná čísla mobilních telefonů nebo pevných linek</w:t>
      </w:r>
      <w:r w:rsidR="00CB2CA9" w:rsidRPr="00803D94">
        <w:rPr>
          <w:rFonts w:ascii="Arial" w:hAnsi="Arial" w:cs="Arial"/>
          <w:sz w:val="20"/>
          <w:szCs w:val="20"/>
        </w:rPr>
        <w:t xml:space="preserve"> stanovenou poskytovatelem telekomunikačních služeb na straně zadavatele</w:t>
      </w:r>
      <w:r w:rsidRPr="00803D94">
        <w:rPr>
          <w:rFonts w:ascii="Arial" w:hAnsi="Arial" w:cs="Arial"/>
          <w:sz w:val="20"/>
          <w:szCs w:val="20"/>
        </w:rPr>
        <w:t xml:space="preserve">. </w:t>
      </w:r>
      <w:r>
        <w:rPr>
          <w:rFonts w:ascii="Arial" w:hAnsi="Arial" w:cs="Arial"/>
          <w:sz w:val="20"/>
          <w:szCs w:val="20"/>
        </w:rPr>
        <w:t>N</w:t>
      </w:r>
      <w:r w:rsidR="009F104E" w:rsidRPr="00803D94">
        <w:rPr>
          <w:rFonts w:ascii="Arial" w:hAnsi="Arial" w:cs="Arial"/>
          <w:sz w:val="20"/>
          <w:szCs w:val="20"/>
        </w:rPr>
        <w:t xml:space="preserve">ebude zpoplatněna písemná komunikace ze strany </w:t>
      </w:r>
      <w:r w:rsidR="00A30BDF" w:rsidRPr="00803D94">
        <w:rPr>
          <w:rFonts w:ascii="Arial" w:hAnsi="Arial" w:cs="Arial"/>
          <w:sz w:val="20"/>
          <w:szCs w:val="20"/>
        </w:rPr>
        <w:t xml:space="preserve">účastníka </w:t>
      </w:r>
      <w:r w:rsidR="009F104E" w:rsidRPr="00803D94">
        <w:rPr>
          <w:rFonts w:ascii="Arial" w:hAnsi="Arial" w:cs="Arial"/>
          <w:sz w:val="20"/>
          <w:szCs w:val="20"/>
        </w:rPr>
        <w:t>(dodavatele), a to ani zaslání 1 i 2 upomí</w:t>
      </w:r>
      <w:r>
        <w:rPr>
          <w:rFonts w:ascii="Arial" w:hAnsi="Arial" w:cs="Arial"/>
          <w:sz w:val="20"/>
          <w:szCs w:val="20"/>
        </w:rPr>
        <w:t>nky z důvodu nezaplacení zálohy</w:t>
      </w:r>
      <w:r w:rsidR="00694AFD">
        <w:rPr>
          <w:rFonts w:ascii="Arial" w:hAnsi="Arial" w:cs="Arial"/>
          <w:sz w:val="20"/>
          <w:szCs w:val="20"/>
        </w:rPr>
        <w:t xml:space="preserve"> nebo jakékoliv jin</w:t>
      </w:r>
      <w:r w:rsidR="0014408E">
        <w:rPr>
          <w:rFonts w:ascii="Arial" w:hAnsi="Arial" w:cs="Arial"/>
          <w:sz w:val="20"/>
          <w:szCs w:val="20"/>
        </w:rPr>
        <w:t>é</w:t>
      </w:r>
      <w:r w:rsidR="00694AFD">
        <w:rPr>
          <w:rFonts w:ascii="Arial" w:hAnsi="Arial" w:cs="Arial"/>
          <w:sz w:val="20"/>
          <w:szCs w:val="20"/>
        </w:rPr>
        <w:t xml:space="preserve"> platby</w:t>
      </w:r>
      <w:r>
        <w:rPr>
          <w:rFonts w:ascii="Arial" w:hAnsi="Arial" w:cs="Arial"/>
          <w:sz w:val="20"/>
          <w:szCs w:val="20"/>
        </w:rPr>
        <w:t>.</w:t>
      </w:r>
      <w:r w:rsidR="009F104E" w:rsidRPr="00803D94">
        <w:rPr>
          <w:rFonts w:ascii="Arial" w:hAnsi="Arial" w:cs="Arial"/>
          <w:sz w:val="20"/>
          <w:szCs w:val="20"/>
        </w:rPr>
        <w:t xml:space="preserve"> </w:t>
      </w:r>
    </w:p>
    <w:p w:rsidR="001C1219" w:rsidRDefault="001C1219" w:rsidP="001C1219">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D</w:t>
      </w:r>
      <w:r w:rsidR="009F104E" w:rsidRPr="00872E51">
        <w:rPr>
          <w:rFonts w:ascii="Arial" w:hAnsi="Arial" w:cs="Arial"/>
          <w:sz w:val="20"/>
          <w:szCs w:val="20"/>
        </w:rPr>
        <w:t>ojde-li ke zrušení či přepisu odběrného místa, například z důvodu převodu vlastnických práv k nemovitosti, odstranění odběrného místa, demolice, zničení živelnou pohromou, apod., bude zadavatel oprávněn jednostranně ukončit smluvní vztah s </w:t>
      </w:r>
      <w:r w:rsidR="00E12491">
        <w:rPr>
          <w:rFonts w:ascii="Arial" w:hAnsi="Arial" w:cs="Arial"/>
          <w:sz w:val="20"/>
          <w:szCs w:val="20"/>
        </w:rPr>
        <w:t>účastníkem</w:t>
      </w:r>
      <w:r w:rsidR="00E12491" w:rsidRPr="00872E51">
        <w:rPr>
          <w:rFonts w:ascii="Arial" w:hAnsi="Arial" w:cs="Arial"/>
          <w:sz w:val="20"/>
          <w:szCs w:val="20"/>
        </w:rPr>
        <w:t xml:space="preserve"> </w:t>
      </w:r>
      <w:r w:rsidR="009F104E" w:rsidRPr="00872E51">
        <w:rPr>
          <w:rFonts w:ascii="Arial" w:hAnsi="Arial" w:cs="Arial"/>
          <w:sz w:val="20"/>
          <w:szCs w:val="20"/>
        </w:rPr>
        <w:t xml:space="preserve">v odpovídajícím rozsahu (tj. k danému odběrnému místu), a to nejpozději do 30 dnů ode dne oznámení dodavateli o zrušení odběrného místa, aniž by takový postup byl jakkoli spojen se sankcemi či nárokem </w:t>
      </w:r>
      <w:r w:rsidR="00A30BDF" w:rsidRPr="00872E51">
        <w:rPr>
          <w:rFonts w:ascii="Arial" w:hAnsi="Arial" w:cs="Arial"/>
          <w:sz w:val="20"/>
          <w:szCs w:val="20"/>
        </w:rPr>
        <w:t xml:space="preserve">účastníka </w:t>
      </w:r>
      <w:r w:rsidR="009F104E" w:rsidRPr="00872E51">
        <w:rPr>
          <w:rFonts w:ascii="Arial" w:hAnsi="Arial" w:cs="Arial"/>
          <w:sz w:val="20"/>
          <w:szCs w:val="20"/>
        </w:rPr>
        <w:t>na</w:t>
      </w:r>
      <w:r>
        <w:rPr>
          <w:rFonts w:ascii="Arial" w:hAnsi="Arial" w:cs="Arial"/>
          <w:sz w:val="20"/>
          <w:szCs w:val="20"/>
        </w:rPr>
        <w:t xml:space="preserve"> finanční nebo jinou kompenzaci.</w:t>
      </w:r>
    </w:p>
    <w:p w:rsidR="009F104E" w:rsidRPr="001C1219" w:rsidRDefault="001C1219" w:rsidP="001C1219">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w:t>
      </w:r>
      <w:r w:rsidR="00044E86" w:rsidRPr="001C1219">
        <w:rPr>
          <w:rFonts w:ascii="Arial" w:hAnsi="Arial" w:cs="Arial"/>
          <w:sz w:val="20"/>
          <w:szCs w:val="20"/>
        </w:rPr>
        <w:t xml:space="preserve">častník </w:t>
      </w:r>
      <w:r w:rsidR="009F104E" w:rsidRPr="001C1219">
        <w:rPr>
          <w:rFonts w:ascii="Arial" w:hAnsi="Arial" w:cs="Arial"/>
          <w:sz w:val="20"/>
          <w:szCs w:val="20"/>
        </w:rPr>
        <w:t>ve smlouvě o dodáv</w:t>
      </w:r>
      <w:r w:rsidR="00FF6DCE">
        <w:rPr>
          <w:rFonts w:ascii="Arial" w:hAnsi="Arial" w:cs="Arial"/>
          <w:sz w:val="20"/>
          <w:szCs w:val="20"/>
        </w:rPr>
        <w:t>ce</w:t>
      </w:r>
      <w:r w:rsidR="009F104E" w:rsidRPr="001C1219">
        <w:rPr>
          <w:rFonts w:ascii="Arial" w:hAnsi="Arial" w:cs="Arial"/>
          <w:sz w:val="20"/>
          <w:szCs w:val="20"/>
        </w:rPr>
        <w:t xml:space="preserve"> elektřiny pravdivě prohlásí, že:</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je zapsán v seznamu obchodníků dobrovolně přihlášených k dodržování pravidel stanovených Etickým kodexem obchodníka v energetických odvětvích (Kodex) vydaném Energetickým regulačním úřadem (ERÚ), nebo splňuje všechny body kodexu a jeho pravidla se zavazuje dodržovat po celou dobu trvání smluvního vztahu;</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má k uzavření smlouvy souhlas všech oprávněný</w:t>
      </w:r>
      <w:r w:rsidR="00D4376C">
        <w:rPr>
          <w:rFonts w:ascii="Arial" w:hAnsi="Arial" w:cs="Arial"/>
          <w:b w:val="0"/>
          <w:sz w:val="20"/>
          <w:szCs w:val="20"/>
        </w:rPr>
        <w:t>ch osob, dotýkají-li se práva a</w:t>
      </w:r>
      <w:r w:rsidR="00D4376C">
        <w:rPr>
          <w:rFonts w:ascii="Arial" w:hAnsi="Arial" w:cs="Arial"/>
          <w:b w:val="0"/>
          <w:sz w:val="20"/>
          <w:szCs w:val="20"/>
          <w:lang w:val="cs-CZ"/>
        </w:rPr>
        <w:t> </w:t>
      </w:r>
      <w:r w:rsidRPr="00893092">
        <w:rPr>
          <w:rFonts w:ascii="Arial" w:hAnsi="Arial" w:cs="Arial"/>
          <w:b w:val="0"/>
          <w:sz w:val="20"/>
          <w:szCs w:val="20"/>
        </w:rPr>
        <w:t>povinnosti ze smlouvy třetích osob;</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má obstarána všechna potřebná úřední povolení či úře</w:t>
      </w:r>
      <w:r w:rsidR="00D4376C">
        <w:rPr>
          <w:rFonts w:ascii="Arial" w:hAnsi="Arial" w:cs="Arial"/>
          <w:b w:val="0"/>
          <w:sz w:val="20"/>
          <w:szCs w:val="20"/>
        </w:rPr>
        <w:t>dní souhlasy (licence) nutná k</w:t>
      </w:r>
      <w:r w:rsidR="00D4376C">
        <w:rPr>
          <w:rFonts w:ascii="Arial" w:hAnsi="Arial" w:cs="Arial"/>
          <w:b w:val="0"/>
          <w:sz w:val="20"/>
          <w:szCs w:val="20"/>
          <w:lang w:val="cs-CZ"/>
        </w:rPr>
        <w:t> </w:t>
      </w:r>
      <w:r w:rsidRPr="00893092">
        <w:rPr>
          <w:rFonts w:ascii="Arial" w:hAnsi="Arial" w:cs="Arial"/>
          <w:b w:val="0"/>
          <w:sz w:val="20"/>
          <w:szCs w:val="20"/>
        </w:rPr>
        <w:t>plnění podle smlouvy, bez ohledu na to, zda byla nutnost takových povolení či souhlasů stanovena před nebo po uzavření smlouvy;</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sdělil zadavateli všechny skutkové a právní okolnosti, o nichž k datu podpisu smlouvy věděl, a které jsou relevantní ve vztahu k uzavření smlouvy;</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není v úpadku ani mu úpadek ve smyslu zák</w:t>
      </w:r>
      <w:r w:rsidR="00D4376C">
        <w:rPr>
          <w:rFonts w:ascii="Arial" w:hAnsi="Arial" w:cs="Arial"/>
          <w:b w:val="0"/>
          <w:sz w:val="20"/>
          <w:szCs w:val="20"/>
        </w:rPr>
        <w:t>ona č. 182/2006 Sb., o úpadku a</w:t>
      </w:r>
      <w:r w:rsidR="00D4376C">
        <w:rPr>
          <w:rFonts w:ascii="Arial" w:hAnsi="Arial" w:cs="Arial"/>
          <w:b w:val="0"/>
          <w:sz w:val="20"/>
          <w:szCs w:val="20"/>
          <w:lang w:val="cs-CZ"/>
        </w:rPr>
        <w:t> </w:t>
      </w:r>
      <w:r w:rsidRPr="00893092">
        <w:rPr>
          <w:rFonts w:ascii="Arial" w:hAnsi="Arial" w:cs="Arial"/>
          <w:b w:val="0"/>
          <w:sz w:val="20"/>
          <w:szCs w:val="20"/>
        </w:rPr>
        <w:t>způsobech jeho řešení (insolvenčního zákona), ve znění pozdějších předpisů, nehrozí.</w:t>
      </w:r>
    </w:p>
    <w:p w:rsidR="00044E86" w:rsidRPr="00FF6DCE" w:rsidRDefault="00FF6DCE" w:rsidP="007C26BA">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w:t>
      </w:r>
      <w:r w:rsidR="00CB2CA9" w:rsidRPr="00FF6DCE">
        <w:rPr>
          <w:rFonts w:ascii="Arial" w:hAnsi="Arial" w:cs="Arial"/>
          <w:sz w:val="20"/>
          <w:szCs w:val="20"/>
        </w:rPr>
        <w:t>častník</w:t>
      </w:r>
      <w:r w:rsidR="00044E86" w:rsidRPr="00FF6DCE">
        <w:rPr>
          <w:rFonts w:ascii="Arial" w:hAnsi="Arial" w:cs="Arial"/>
          <w:sz w:val="20"/>
          <w:szCs w:val="20"/>
        </w:rPr>
        <w:t xml:space="preserve"> se zaváže dodat elektřinu do odběr</w:t>
      </w:r>
      <w:r w:rsidR="007C26BA">
        <w:rPr>
          <w:rFonts w:ascii="Arial" w:hAnsi="Arial" w:cs="Arial"/>
          <w:sz w:val="20"/>
          <w:szCs w:val="20"/>
        </w:rPr>
        <w:t>ných míst podle vyhlášky ERÚ č. 408/2015 </w:t>
      </w:r>
      <w:r w:rsidR="007C26BA" w:rsidRPr="007C26BA">
        <w:rPr>
          <w:rFonts w:ascii="Arial" w:hAnsi="Arial" w:cs="Arial"/>
          <w:sz w:val="20"/>
          <w:szCs w:val="20"/>
        </w:rPr>
        <w:t>Sb.</w:t>
      </w:r>
      <w:r w:rsidR="00044E86" w:rsidRPr="00FF6DCE">
        <w:rPr>
          <w:rFonts w:ascii="Arial" w:hAnsi="Arial" w:cs="Arial"/>
          <w:sz w:val="20"/>
          <w:szCs w:val="20"/>
        </w:rPr>
        <w:t xml:space="preserve">, o Pravidlech trhu s elektřinou, v platném znění (dále a výše jen „vyhláška ERÚ č. </w:t>
      </w:r>
      <w:r w:rsidR="007C26BA" w:rsidRPr="007C26BA">
        <w:rPr>
          <w:rFonts w:ascii="Arial" w:hAnsi="Arial" w:cs="Arial"/>
          <w:sz w:val="20"/>
          <w:szCs w:val="20"/>
        </w:rPr>
        <w:t>408/2015 Sb.</w:t>
      </w:r>
      <w:r w:rsidR="00044E86" w:rsidRPr="00FF6DCE">
        <w:rPr>
          <w:rFonts w:ascii="Arial" w:hAnsi="Arial" w:cs="Arial"/>
          <w:sz w:val="20"/>
          <w:szCs w:val="20"/>
        </w:rPr>
        <w:t>“), spolu s pře</w:t>
      </w:r>
      <w:r>
        <w:rPr>
          <w:rFonts w:ascii="Arial" w:hAnsi="Arial" w:cs="Arial"/>
          <w:sz w:val="20"/>
          <w:szCs w:val="20"/>
        </w:rPr>
        <w:t>vzetím odpovědnosti za</w:t>
      </w:r>
      <w:r w:rsidR="0063443A">
        <w:rPr>
          <w:rFonts w:ascii="Arial" w:hAnsi="Arial" w:cs="Arial"/>
          <w:sz w:val="20"/>
          <w:szCs w:val="20"/>
        </w:rPr>
        <w:t xml:space="preserve"> odchylku</w:t>
      </w:r>
      <w:r>
        <w:rPr>
          <w:rFonts w:ascii="Arial" w:hAnsi="Arial" w:cs="Arial"/>
          <w:sz w:val="20"/>
          <w:szCs w:val="20"/>
        </w:rPr>
        <w:t>.</w:t>
      </w:r>
    </w:p>
    <w:p w:rsidR="00044E86" w:rsidRPr="00FF6DCE" w:rsidRDefault="00FF6DCE" w:rsidP="00FF6DCE">
      <w:pPr>
        <w:pStyle w:val="Odstavecseseznamem"/>
        <w:numPr>
          <w:ilvl w:val="0"/>
          <w:numId w:val="23"/>
        </w:numPr>
        <w:spacing w:before="120" w:after="120"/>
        <w:jc w:val="both"/>
        <w:rPr>
          <w:rFonts w:ascii="Arial" w:hAnsi="Arial" w:cs="Arial"/>
          <w:sz w:val="20"/>
          <w:szCs w:val="20"/>
        </w:rPr>
      </w:pPr>
      <w:bookmarkStart w:id="0" w:name="_Toc408311952"/>
      <w:bookmarkStart w:id="1" w:name="_Toc408376894"/>
      <w:bookmarkStart w:id="2" w:name="_Toc408378043"/>
      <w:r w:rsidRPr="00FF6DCE">
        <w:rPr>
          <w:rFonts w:ascii="Arial" w:hAnsi="Arial" w:cs="Arial"/>
          <w:sz w:val="20"/>
          <w:szCs w:val="20"/>
        </w:rPr>
        <w:t>Ú</w:t>
      </w:r>
      <w:r w:rsidR="00CB2CA9" w:rsidRPr="00FF6DCE">
        <w:rPr>
          <w:rFonts w:ascii="Arial" w:hAnsi="Arial" w:cs="Arial"/>
          <w:sz w:val="20"/>
          <w:szCs w:val="20"/>
        </w:rPr>
        <w:t>častník</w:t>
      </w:r>
      <w:r w:rsidR="00044E86" w:rsidRPr="00FF6DCE">
        <w:rPr>
          <w:rFonts w:ascii="Arial" w:hAnsi="Arial" w:cs="Arial"/>
          <w:sz w:val="20"/>
          <w:szCs w:val="20"/>
        </w:rPr>
        <w:t xml:space="preserve"> je povinen zajistit a dodat pro zadavatele elektrickou energii po dobu účinnosti smlouvy o velikosti a množství dle potřeb zadavatele</w:t>
      </w:r>
      <w:bookmarkEnd w:id="0"/>
      <w:bookmarkEnd w:id="1"/>
      <w:bookmarkEnd w:id="2"/>
      <w:r w:rsidRPr="00FF6DCE">
        <w:rPr>
          <w:rFonts w:ascii="Arial" w:hAnsi="Arial" w:cs="Arial"/>
          <w:sz w:val="20"/>
          <w:szCs w:val="20"/>
        </w:rPr>
        <w:t>.</w:t>
      </w:r>
      <w:bookmarkStart w:id="3" w:name="_Toc408311953"/>
      <w:bookmarkStart w:id="4" w:name="_Toc408376895"/>
      <w:bookmarkStart w:id="5" w:name="_Toc408378044"/>
      <w:r>
        <w:rPr>
          <w:rFonts w:ascii="Arial" w:hAnsi="Arial" w:cs="Arial"/>
          <w:sz w:val="20"/>
          <w:szCs w:val="20"/>
        </w:rPr>
        <w:t xml:space="preserve"> S</w:t>
      </w:r>
      <w:r w:rsidR="00044E86" w:rsidRPr="00FF6DCE">
        <w:rPr>
          <w:rFonts w:ascii="Arial" w:hAnsi="Arial" w:cs="Arial"/>
          <w:sz w:val="20"/>
          <w:szCs w:val="20"/>
        </w:rPr>
        <w:t>jednané množství odběru elektrické energie zadavatelem bude možno ze strany zadavatele jednostranně snížit nebo zvýšit s tím, že snížení nebo zvýšení sjednaného množství není limitováno a nebude mít vliv na sjednanou cenu.</w:t>
      </w:r>
      <w:bookmarkEnd w:id="3"/>
      <w:bookmarkEnd w:id="4"/>
      <w:bookmarkEnd w:id="5"/>
    </w:p>
    <w:p w:rsidR="00A12A38" w:rsidRDefault="00FF6DCE" w:rsidP="00FF6DCE">
      <w:pPr>
        <w:pStyle w:val="Odstavecseseznamem"/>
        <w:numPr>
          <w:ilvl w:val="0"/>
          <w:numId w:val="23"/>
        </w:numPr>
        <w:spacing w:before="120" w:after="120"/>
        <w:jc w:val="both"/>
        <w:rPr>
          <w:rFonts w:ascii="Arial" w:hAnsi="Arial" w:cs="Arial"/>
          <w:sz w:val="20"/>
          <w:szCs w:val="20"/>
        </w:rPr>
      </w:pPr>
      <w:bookmarkStart w:id="6" w:name="_Toc408311954"/>
      <w:bookmarkStart w:id="7" w:name="_Toc408376896"/>
      <w:bookmarkStart w:id="8" w:name="_Toc408378045"/>
      <w:r>
        <w:rPr>
          <w:rFonts w:ascii="Arial" w:hAnsi="Arial" w:cs="Arial"/>
          <w:sz w:val="20"/>
          <w:szCs w:val="20"/>
        </w:rPr>
        <w:lastRenderedPageBreak/>
        <w:t>O</w:t>
      </w:r>
      <w:r w:rsidR="00044E86" w:rsidRPr="00872E51">
        <w:rPr>
          <w:rFonts w:ascii="Arial" w:hAnsi="Arial" w:cs="Arial"/>
          <w:sz w:val="20"/>
          <w:szCs w:val="20"/>
        </w:rPr>
        <w:t xml:space="preserve">debrání menšího nebo většího množství elektrické energie zadavatelem než je předpokládaný odběr uvedený v </w:t>
      </w:r>
      <w:r w:rsidR="00F14BF8" w:rsidRPr="00872E51">
        <w:rPr>
          <w:rFonts w:ascii="Arial" w:hAnsi="Arial" w:cs="Arial"/>
          <w:sz w:val="20"/>
          <w:szCs w:val="20"/>
        </w:rPr>
        <w:t>odstavci</w:t>
      </w:r>
      <w:r w:rsidR="00044E86" w:rsidRPr="00872E51">
        <w:rPr>
          <w:rFonts w:ascii="Arial" w:hAnsi="Arial" w:cs="Arial"/>
          <w:sz w:val="20"/>
          <w:szCs w:val="20"/>
        </w:rPr>
        <w:t xml:space="preserve"> </w:t>
      </w:r>
      <w:r w:rsidR="00694AFD">
        <w:rPr>
          <w:rFonts w:ascii="Arial" w:hAnsi="Arial" w:cs="Arial"/>
          <w:sz w:val="20"/>
          <w:szCs w:val="20"/>
        </w:rPr>
        <w:t>1.4.1</w:t>
      </w:r>
      <w:r w:rsidR="00044E86" w:rsidRPr="00872E51">
        <w:rPr>
          <w:rFonts w:ascii="Arial" w:hAnsi="Arial" w:cs="Arial"/>
          <w:sz w:val="20"/>
          <w:szCs w:val="20"/>
        </w:rPr>
        <w:t xml:space="preserve"> zadávací dokumentace nebude předmětem smluvní pokuty, náhrady škody ani jakékoli jiné sankce či jakékoliv nároku na finanční plnění ze strany </w:t>
      </w:r>
      <w:r w:rsidR="00D603BD">
        <w:rPr>
          <w:rFonts w:ascii="Arial" w:hAnsi="Arial" w:cs="Arial"/>
          <w:sz w:val="20"/>
          <w:szCs w:val="20"/>
        </w:rPr>
        <w:t>účastník</w:t>
      </w:r>
      <w:r w:rsidR="00694AFD">
        <w:rPr>
          <w:rFonts w:ascii="Arial" w:hAnsi="Arial" w:cs="Arial"/>
          <w:sz w:val="20"/>
          <w:szCs w:val="20"/>
        </w:rPr>
        <w:t>a</w:t>
      </w:r>
      <w:r w:rsidR="00044E86" w:rsidRPr="00872E51">
        <w:rPr>
          <w:rFonts w:ascii="Arial" w:hAnsi="Arial" w:cs="Arial"/>
          <w:sz w:val="20"/>
          <w:szCs w:val="20"/>
        </w:rPr>
        <w:t xml:space="preserve"> vůči zadavateli</w:t>
      </w:r>
      <w:bookmarkEnd w:id="6"/>
      <w:bookmarkEnd w:id="7"/>
      <w:bookmarkEnd w:id="8"/>
      <w:r>
        <w:rPr>
          <w:rFonts w:ascii="Arial" w:hAnsi="Arial" w:cs="Arial"/>
          <w:sz w:val="20"/>
          <w:szCs w:val="20"/>
        </w:rPr>
        <w:t>.</w:t>
      </w:r>
    </w:p>
    <w:p w:rsidR="007A1BEC" w:rsidRPr="007A1BEC" w:rsidRDefault="007A1BEC" w:rsidP="007A1BEC">
      <w:pPr>
        <w:pStyle w:val="Odstavecseseznamem"/>
        <w:numPr>
          <w:ilvl w:val="0"/>
          <w:numId w:val="23"/>
        </w:numPr>
        <w:spacing w:before="120" w:after="120"/>
        <w:jc w:val="both"/>
        <w:rPr>
          <w:rFonts w:ascii="Arial" w:hAnsi="Arial" w:cs="Arial"/>
          <w:sz w:val="20"/>
          <w:szCs w:val="20"/>
        </w:rPr>
      </w:pPr>
      <w:r w:rsidRPr="007A1BEC">
        <w:rPr>
          <w:rFonts w:ascii="Arial" w:hAnsi="Arial" w:cs="Arial"/>
          <w:sz w:val="20"/>
          <w:szCs w:val="20"/>
        </w:rPr>
        <w:t xml:space="preserve">Tuto </w:t>
      </w:r>
      <w:r w:rsidR="00694AFD">
        <w:rPr>
          <w:rFonts w:ascii="Arial" w:hAnsi="Arial" w:cs="Arial"/>
          <w:sz w:val="20"/>
          <w:szCs w:val="20"/>
        </w:rPr>
        <w:t>s</w:t>
      </w:r>
      <w:r w:rsidRPr="007A1BEC">
        <w:rPr>
          <w:rFonts w:ascii="Arial" w:hAnsi="Arial" w:cs="Arial"/>
          <w:sz w:val="20"/>
          <w:szCs w:val="20"/>
        </w:rPr>
        <w:t>mlouvu není možné vypovědět a její předčasné ukončení je možné výlučně z níže uvedených důvodů.</w:t>
      </w:r>
      <w:r>
        <w:rPr>
          <w:rFonts w:ascii="Arial" w:hAnsi="Arial" w:cs="Arial"/>
          <w:sz w:val="20"/>
          <w:szCs w:val="20"/>
        </w:rPr>
        <w:t xml:space="preserve"> </w:t>
      </w:r>
      <w:r w:rsidRPr="007A1BEC">
        <w:rPr>
          <w:rFonts w:ascii="Arial" w:hAnsi="Arial" w:cs="Arial"/>
          <w:sz w:val="20"/>
          <w:szCs w:val="20"/>
        </w:rPr>
        <w:t xml:space="preserve">Kterákoliv ze stran je oprávněna od této </w:t>
      </w:r>
      <w:r w:rsidR="00694AFD">
        <w:rPr>
          <w:rFonts w:ascii="Arial" w:hAnsi="Arial" w:cs="Arial"/>
          <w:sz w:val="20"/>
          <w:szCs w:val="20"/>
        </w:rPr>
        <w:t>sm</w:t>
      </w:r>
      <w:r w:rsidRPr="007A1BEC">
        <w:rPr>
          <w:rFonts w:ascii="Arial" w:hAnsi="Arial" w:cs="Arial"/>
          <w:sz w:val="20"/>
          <w:szCs w:val="20"/>
        </w:rPr>
        <w:t>louvy odstoupit ze zákonných důvodů a dále v případě podstatného porušení povinností dle této Smlouvy druhou stranou.</w:t>
      </w:r>
    </w:p>
    <w:p w:rsidR="00044E86" w:rsidRPr="00FF6DCE" w:rsidRDefault="007A1BEC" w:rsidP="007A1BEC">
      <w:pPr>
        <w:pStyle w:val="Odstavecseseznamem"/>
        <w:numPr>
          <w:ilvl w:val="0"/>
          <w:numId w:val="23"/>
        </w:numPr>
        <w:spacing w:before="120" w:after="60"/>
        <w:jc w:val="both"/>
        <w:rPr>
          <w:rFonts w:ascii="Arial" w:hAnsi="Arial" w:cs="Arial"/>
          <w:sz w:val="20"/>
          <w:szCs w:val="20"/>
        </w:rPr>
      </w:pPr>
      <w:bookmarkStart w:id="9" w:name="_Toc408311955"/>
      <w:bookmarkStart w:id="10" w:name="_Toc408376897"/>
      <w:bookmarkStart w:id="11" w:name="_Toc408378046"/>
      <w:r w:rsidRPr="007A1BEC">
        <w:rPr>
          <w:rFonts w:ascii="Arial" w:hAnsi="Arial" w:cs="Arial"/>
          <w:sz w:val="20"/>
          <w:szCs w:val="20"/>
        </w:rPr>
        <w:t>Za podstatné porušení povinností dodavatele se nad rámec stanovený platnými právními předpisy považuje</w:t>
      </w:r>
      <w:r w:rsidR="00044E86" w:rsidRPr="00872E51">
        <w:rPr>
          <w:rFonts w:ascii="Arial" w:hAnsi="Arial" w:cs="Arial"/>
          <w:sz w:val="20"/>
          <w:szCs w:val="20"/>
        </w:rPr>
        <w:t>:</w:t>
      </w:r>
      <w:bookmarkEnd w:id="9"/>
      <w:bookmarkEnd w:id="10"/>
      <w:bookmarkEnd w:id="11"/>
    </w:p>
    <w:p w:rsidR="00044E86" w:rsidRPr="00872E51" w:rsidRDefault="00044E86" w:rsidP="00FF6DCE">
      <w:pPr>
        <w:pStyle w:val="Nadpis2"/>
        <w:keepNext w:val="0"/>
        <w:numPr>
          <w:ilvl w:val="2"/>
          <w:numId w:val="14"/>
        </w:numPr>
        <w:suppressAutoHyphens w:val="0"/>
        <w:spacing w:before="0"/>
        <w:ind w:left="1559" w:hanging="181"/>
        <w:jc w:val="both"/>
        <w:rPr>
          <w:rFonts w:ascii="Arial" w:hAnsi="Arial" w:cs="Arial"/>
          <w:b w:val="0"/>
          <w:sz w:val="20"/>
          <w:szCs w:val="20"/>
        </w:rPr>
      </w:pPr>
      <w:bookmarkStart w:id="12" w:name="_Toc408311956"/>
      <w:bookmarkStart w:id="13" w:name="_Toc408376898"/>
      <w:bookmarkStart w:id="14" w:name="_Toc408378047"/>
      <w:r w:rsidRPr="00872E51">
        <w:rPr>
          <w:rFonts w:ascii="Arial" w:hAnsi="Arial" w:cs="Arial"/>
          <w:b w:val="0"/>
          <w:sz w:val="20"/>
          <w:szCs w:val="20"/>
        </w:rPr>
        <w:t>bezdůvodné přerušení nebo omezení dodávek elektřiny,</w:t>
      </w:r>
      <w:bookmarkEnd w:id="12"/>
      <w:bookmarkEnd w:id="13"/>
      <w:bookmarkEnd w:id="14"/>
    </w:p>
    <w:p w:rsidR="00F14BF8" w:rsidRDefault="00044E86" w:rsidP="00FF6DCE">
      <w:pPr>
        <w:pStyle w:val="Nadpis2"/>
        <w:keepNext w:val="0"/>
        <w:numPr>
          <w:ilvl w:val="2"/>
          <w:numId w:val="14"/>
        </w:numPr>
        <w:suppressAutoHyphens w:val="0"/>
        <w:spacing w:before="0"/>
        <w:ind w:left="1559" w:hanging="181"/>
        <w:jc w:val="both"/>
        <w:rPr>
          <w:rFonts w:ascii="Arial" w:hAnsi="Arial" w:cs="Arial"/>
          <w:b w:val="0"/>
          <w:sz w:val="20"/>
          <w:szCs w:val="20"/>
          <w:lang w:val="cs-CZ"/>
        </w:rPr>
      </w:pPr>
      <w:bookmarkStart w:id="15" w:name="_Toc408311957"/>
      <w:bookmarkStart w:id="16" w:name="_Toc408376899"/>
      <w:bookmarkStart w:id="17" w:name="_Toc408378048"/>
      <w:r w:rsidRPr="00872E51">
        <w:rPr>
          <w:rFonts w:ascii="Arial" w:hAnsi="Arial" w:cs="Arial"/>
          <w:b w:val="0"/>
          <w:sz w:val="20"/>
          <w:szCs w:val="20"/>
        </w:rPr>
        <w:t>zahájení insolvenčního řízení vůči dodavateli</w:t>
      </w:r>
      <w:r w:rsidR="00152FE2">
        <w:rPr>
          <w:rFonts w:ascii="Arial" w:hAnsi="Arial" w:cs="Arial"/>
          <w:b w:val="0"/>
          <w:sz w:val="20"/>
          <w:szCs w:val="20"/>
          <w:lang w:val="cs-CZ"/>
        </w:rPr>
        <w:t>,</w:t>
      </w:r>
    </w:p>
    <w:p w:rsidR="007A1BEC" w:rsidRDefault="007A1BEC" w:rsidP="007A1BEC">
      <w:pPr>
        <w:pStyle w:val="Nadpis2"/>
        <w:keepNext w:val="0"/>
        <w:numPr>
          <w:ilvl w:val="2"/>
          <w:numId w:val="14"/>
        </w:numPr>
        <w:suppressAutoHyphens w:val="0"/>
        <w:spacing w:before="0"/>
        <w:ind w:left="1559" w:hanging="181"/>
        <w:jc w:val="both"/>
        <w:rPr>
          <w:rFonts w:ascii="Arial" w:hAnsi="Arial" w:cs="Arial"/>
          <w:b w:val="0"/>
          <w:sz w:val="20"/>
          <w:szCs w:val="20"/>
          <w:lang w:val="cs-CZ"/>
        </w:rPr>
      </w:pPr>
      <w:r w:rsidRPr="007A1BEC">
        <w:rPr>
          <w:rFonts w:ascii="Arial" w:hAnsi="Arial" w:cs="Arial"/>
          <w:b w:val="0"/>
          <w:sz w:val="20"/>
          <w:szCs w:val="20"/>
        </w:rPr>
        <w:t>nezaplacení smluvních pokut, a to ani po výzvě,</w:t>
      </w:r>
    </w:p>
    <w:p w:rsidR="007A1BEC" w:rsidRPr="007A1BEC" w:rsidRDefault="007A1BEC" w:rsidP="007A1BEC">
      <w:pPr>
        <w:pStyle w:val="Nadpis2"/>
        <w:keepNext w:val="0"/>
        <w:numPr>
          <w:ilvl w:val="2"/>
          <w:numId w:val="14"/>
        </w:numPr>
        <w:suppressAutoHyphens w:val="0"/>
        <w:spacing w:before="0"/>
        <w:ind w:left="1559" w:hanging="181"/>
        <w:jc w:val="both"/>
        <w:rPr>
          <w:rFonts w:ascii="Arial" w:hAnsi="Arial" w:cs="Arial"/>
          <w:b w:val="0"/>
          <w:sz w:val="20"/>
          <w:szCs w:val="20"/>
        </w:rPr>
      </w:pPr>
      <w:r w:rsidRPr="007A1BEC">
        <w:rPr>
          <w:rFonts w:ascii="Arial" w:hAnsi="Arial" w:cs="Arial"/>
          <w:b w:val="0"/>
          <w:sz w:val="20"/>
          <w:szCs w:val="20"/>
        </w:rPr>
        <w:t xml:space="preserve">porušení povinností týkající se </w:t>
      </w:r>
      <w:r w:rsidR="00694AFD">
        <w:rPr>
          <w:rFonts w:ascii="Arial" w:hAnsi="Arial" w:cs="Arial"/>
          <w:b w:val="0"/>
          <w:sz w:val="20"/>
          <w:szCs w:val="20"/>
          <w:lang w:val="cs-CZ"/>
        </w:rPr>
        <w:t>Z</w:t>
      </w:r>
      <w:proofErr w:type="spellStart"/>
      <w:r w:rsidRPr="007A1BEC">
        <w:rPr>
          <w:rFonts w:ascii="Arial" w:hAnsi="Arial" w:cs="Arial"/>
          <w:b w:val="0"/>
          <w:sz w:val="20"/>
          <w:szCs w:val="20"/>
        </w:rPr>
        <w:t>áruky</w:t>
      </w:r>
      <w:proofErr w:type="spellEnd"/>
      <w:r w:rsidRPr="007A1BEC">
        <w:rPr>
          <w:rFonts w:ascii="Arial" w:hAnsi="Arial" w:cs="Arial"/>
          <w:b w:val="0"/>
          <w:sz w:val="20"/>
          <w:szCs w:val="20"/>
        </w:rPr>
        <w:t>,</w:t>
      </w:r>
    </w:p>
    <w:p w:rsidR="00044E86" w:rsidRPr="007A1BEC" w:rsidRDefault="00F14BF8" w:rsidP="007A1BEC">
      <w:pPr>
        <w:pStyle w:val="Nadpis2"/>
        <w:keepNext w:val="0"/>
        <w:numPr>
          <w:ilvl w:val="2"/>
          <w:numId w:val="14"/>
        </w:numPr>
        <w:suppressAutoHyphens w:val="0"/>
        <w:spacing w:before="0"/>
        <w:ind w:left="1559" w:hanging="181"/>
        <w:jc w:val="both"/>
        <w:rPr>
          <w:rFonts w:ascii="Arial" w:hAnsi="Arial" w:cs="Arial"/>
          <w:b w:val="0"/>
          <w:sz w:val="20"/>
          <w:szCs w:val="20"/>
        </w:rPr>
      </w:pPr>
      <w:r w:rsidRPr="007A1BEC">
        <w:rPr>
          <w:rFonts w:ascii="Arial" w:hAnsi="Arial" w:cs="Arial"/>
          <w:b w:val="0"/>
          <w:sz w:val="20"/>
          <w:szCs w:val="20"/>
        </w:rPr>
        <w:t>ztrát</w:t>
      </w:r>
      <w:r w:rsidR="007A1BEC" w:rsidRPr="007A1BEC">
        <w:rPr>
          <w:rFonts w:ascii="Arial" w:hAnsi="Arial" w:cs="Arial"/>
          <w:b w:val="0"/>
          <w:sz w:val="20"/>
          <w:szCs w:val="20"/>
        </w:rPr>
        <w:t>a</w:t>
      </w:r>
      <w:r w:rsidRPr="007A1BEC">
        <w:rPr>
          <w:rFonts w:ascii="Arial" w:hAnsi="Arial" w:cs="Arial"/>
          <w:b w:val="0"/>
          <w:sz w:val="20"/>
          <w:szCs w:val="20"/>
        </w:rPr>
        <w:t xml:space="preserve"> příslušné licence pro </w:t>
      </w:r>
      <w:r w:rsidR="00CB2CA9" w:rsidRPr="007A1BEC">
        <w:rPr>
          <w:rFonts w:ascii="Arial" w:hAnsi="Arial" w:cs="Arial"/>
          <w:b w:val="0"/>
          <w:sz w:val="20"/>
          <w:szCs w:val="20"/>
        </w:rPr>
        <w:t>obchod</w:t>
      </w:r>
      <w:r w:rsidRPr="007A1BEC">
        <w:rPr>
          <w:rFonts w:ascii="Arial" w:hAnsi="Arial" w:cs="Arial"/>
          <w:b w:val="0"/>
          <w:sz w:val="20"/>
          <w:szCs w:val="20"/>
        </w:rPr>
        <w:t xml:space="preserve"> s elektřinou vydanou Energetickým regulačním úřadem na straně dodavatele</w:t>
      </w:r>
      <w:r w:rsidR="007A1BEC" w:rsidRPr="007A1BEC">
        <w:rPr>
          <w:rFonts w:ascii="Arial" w:hAnsi="Arial" w:cs="Arial"/>
          <w:b w:val="0"/>
          <w:sz w:val="20"/>
          <w:szCs w:val="20"/>
        </w:rPr>
        <w:t xml:space="preserve"> a ukončení registrace dodavatele u OTE, a.s. (operátora trhu) jako subjektu zúčtování</w:t>
      </w:r>
      <w:r w:rsidR="00044E86" w:rsidRPr="007A1BEC">
        <w:rPr>
          <w:rFonts w:ascii="Arial" w:hAnsi="Arial" w:cs="Arial"/>
          <w:b w:val="0"/>
          <w:sz w:val="20"/>
          <w:szCs w:val="20"/>
        </w:rPr>
        <w:t>.</w:t>
      </w:r>
      <w:bookmarkEnd w:id="15"/>
      <w:bookmarkEnd w:id="16"/>
      <w:bookmarkEnd w:id="17"/>
      <w:r w:rsidR="00044E86" w:rsidRPr="007A1BEC">
        <w:rPr>
          <w:rFonts w:ascii="Arial" w:hAnsi="Arial" w:cs="Arial"/>
          <w:b w:val="0"/>
          <w:sz w:val="20"/>
          <w:szCs w:val="20"/>
        </w:rPr>
        <w:t xml:space="preserve"> </w:t>
      </w:r>
    </w:p>
    <w:p w:rsidR="00044E86" w:rsidRPr="00152FE2" w:rsidRDefault="00044E86" w:rsidP="00152FE2">
      <w:pPr>
        <w:pStyle w:val="Odstavecseseznamem"/>
        <w:spacing w:before="120" w:after="120"/>
        <w:ind w:left="1080"/>
        <w:jc w:val="both"/>
        <w:rPr>
          <w:rFonts w:ascii="Arial" w:hAnsi="Arial" w:cs="Arial"/>
          <w:sz w:val="20"/>
          <w:szCs w:val="20"/>
        </w:rPr>
      </w:pPr>
      <w:r w:rsidRPr="00872E51">
        <w:rPr>
          <w:rFonts w:ascii="Arial" w:hAnsi="Arial" w:cs="Arial"/>
          <w:sz w:val="20"/>
          <w:szCs w:val="20"/>
        </w:rPr>
        <w:t xml:space="preserve">Odstoupení je účinné 30 dnem po doručení oznámení o odstoupení </w:t>
      </w:r>
      <w:r w:rsidR="00F14BF8" w:rsidRPr="00872E51">
        <w:rPr>
          <w:rFonts w:ascii="Arial" w:hAnsi="Arial" w:cs="Arial"/>
          <w:sz w:val="20"/>
          <w:szCs w:val="20"/>
        </w:rPr>
        <w:t>účastníkovi</w:t>
      </w:r>
      <w:r w:rsidR="00152FE2">
        <w:rPr>
          <w:rFonts w:ascii="Arial" w:hAnsi="Arial" w:cs="Arial"/>
          <w:sz w:val="20"/>
          <w:szCs w:val="20"/>
        </w:rPr>
        <w:t>.</w:t>
      </w:r>
    </w:p>
    <w:p w:rsidR="00BD4BE9" w:rsidRDefault="00BD4BE9" w:rsidP="00BD4BE9">
      <w:pPr>
        <w:pStyle w:val="Odstavecseseznamem"/>
        <w:numPr>
          <w:ilvl w:val="0"/>
          <w:numId w:val="23"/>
        </w:numPr>
        <w:spacing w:before="120" w:after="120"/>
        <w:jc w:val="both"/>
        <w:rPr>
          <w:rFonts w:ascii="Arial" w:hAnsi="Arial" w:cs="Arial"/>
          <w:sz w:val="20"/>
          <w:szCs w:val="20"/>
        </w:rPr>
      </w:pPr>
      <w:r w:rsidRPr="00BD4BE9">
        <w:rPr>
          <w:rFonts w:ascii="Arial" w:hAnsi="Arial" w:cs="Arial"/>
          <w:sz w:val="20"/>
          <w:szCs w:val="20"/>
        </w:rPr>
        <w:t>Oznámení o odstoupení od Smlouvy musí být písemné a musí být prokazatelně doručeno druhé straně. Odstoupení od Smlouvy nebude mít vliv na povinnost hradit smluvní pokutu související s porušením povinnosti, kvůli které k odstoupen</w:t>
      </w:r>
      <w:r w:rsidR="00D4376C">
        <w:rPr>
          <w:rFonts w:ascii="Arial" w:hAnsi="Arial" w:cs="Arial"/>
          <w:sz w:val="20"/>
          <w:szCs w:val="20"/>
        </w:rPr>
        <w:t>í došlo, či vliv na povinnost k </w:t>
      </w:r>
      <w:r w:rsidRPr="00BD4BE9">
        <w:rPr>
          <w:rFonts w:ascii="Arial" w:hAnsi="Arial" w:cs="Arial"/>
          <w:sz w:val="20"/>
          <w:szCs w:val="20"/>
        </w:rPr>
        <w:t>náhradě škody.</w:t>
      </w:r>
    </w:p>
    <w:p w:rsidR="00044E86" w:rsidRDefault="00F14BF8" w:rsidP="00152FE2">
      <w:pPr>
        <w:pStyle w:val="Odstavecseseznamem"/>
        <w:numPr>
          <w:ilvl w:val="0"/>
          <w:numId w:val="23"/>
        </w:numPr>
        <w:spacing w:before="120" w:after="120"/>
        <w:jc w:val="both"/>
        <w:rPr>
          <w:rFonts w:ascii="Arial" w:hAnsi="Arial" w:cs="Arial"/>
          <w:sz w:val="20"/>
          <w:szCs w:val="20"/>
        </w:rPr>
      </w:pPr>
      <w:r w:rsidRPr="00872E51">
        <w:rPr>
          <w:rFonts w:ascii="Arial" w:hAnsi="Arial" w:cs="Arial"/>
          <w:sz w:val="20"/>
          <w:szCs w:val="20"/>
        </w:rPr>
        <w:t xml:space="preserve">Ve smlouvě budou uvedeny </w:t>
      </w:r>
      <w:r w:rsidR="002B772A" w:rsidRPr="00872E51">
        <w:rPr>
          <w:rFonts w:ascii="Arial" w:hAnsi="Arial" w:cs="Arial"/>
          <w:sz w:val="20"/>
          <w:szCs w:val="20"/>
        </w:rPr>
        <w:t xml:space="preserve">kontaktní </w:t>
      </w:r>
      <w:r w:rsidR="00044E86" w:rsidRPr="00872E51">
        <w:rPr>
          <w:rFonts w:ascii="Arial" w:hAnsi="Arial" w:cs="Arial"/>
          <w:sz w:val="20"/>
          <w:szCs w:val="20"/>
        </w:rPr>
        <w:t xml:space="preserve">údaje na </w:t>
      </w:r>
      <w:r w:rsidR="002B772A" w:rsidRPr="00872E51">
        <w:rPr>
          <w:rFonts w:ascii="Arial" w:hAnsi="Arial" w:cs="Arial"/>
          <w:sz w:val="20"/>
          <w:szCs w:val="20"/>
        </w:rPr>
        <w:t xml:space="preserve">odpovědnou </w:t>
      </w:r>
      <w:r w:rsidR="00044E86" w:rsidRPr="00872E51">
        <w:rPr>
          <w:rFonts w:ascii="Arial" w:hAnsi="Arial" w:cs="Arial"/>
          <w:sz w:val="20"/>
          <w:szCs w:val="20"/>
        </w:rPr>
        <w:t>osobu</w:t>
      </w:r>
      <w:r w:rsidRPr="00872E51">
        <w:rPr>
          <w:rFonts w:ascii="Arial" w:hAnsi="Arial" w:cs="Arial"/>
          <w:sz w:val="20"/>
          <w:szCs w:val="20"/>
        </w:rPr>
        <w:t xml:space="preserve"> dodavatele</w:t>
      </w:r>
      <w:r w:rsidR="00044E86" w:rsidRPr="00872E51">
        <w:rPr>
          <w:rFonts w:ascii="Arial" w:hAnsi="Arial" w:cs="Arial"/>
          <w:sz w:val="20"/>
          <w:szCs w:val="20"/>
        </w:rPr>
        <w:t xml:space="preserve"> pro účely komunikace mezi zadavatelem a dodavatelem ve věcech plnění předmětu smlouvy</w:t>
      </w:r>
      <w:r w:rsidRPr="00872E51">
        <w:rPr>
          <w:rFonts w:ascii="Arial" w:hAnsi="Arial" w:cs="Arial"/>
          <w:sz w:val="20"/>
          <w:szCs w:val="20"/>
        </w:rPr>
        <w:t>, a to v rozsahu jméno a příjmení, funkce, email a telefonní číslo</w:t>
      </w:r>
      <w:r w:rsidR="00044E86" w:rsidRPr="00872E51">
        <w:rPr>
          <w:rFonts w:ascii="Arial" w:hAnsi="Arial" w:cs="Arial"/>
          <w:sz w:val="20"/>
          <w:szCs w:val="20"/>
        </w:rPr>
        <w:t>.</w:t>
      </w:r>
    </w:p>
    <w:p w:rsidR="005D459A" w:rsidRDefault="006D53D6" w:rsidP="006D53D6">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Návrh </w:t>
      </w:r>
      <w:r w:rsidR="00694AFD">
        <w:rPr>
          <w:rFonts w:ascii="Arial" w:hAnsi="Arial" w:cs="Arial"/>
          <w:sz w:val="20"/>
          <w:szCs w:val="20"/>
        </w:rPr>
        <w:t>s</w:t>
      </w:r>
      <w:r w:rsidRPr="006D53D6">
        <w:rPr>
          <w:rFonts w:ascii="Arial" w:hAnsi="Arial" w:cs="Arial"/>
          <w:sz w:val="20"/>
          <w:szCs w:val="20"/>
        </w:rPr>
        <w:t xml:space="preserve">mlouvy bude obsahovat ustanovení, že zaplacení jakékoliv smluvní pokuty vyplývající ze </w:t>
      </w:r>
      <w:r w:rsidR="00220B28">
        <w:rPr>
          <w:rFonts w:ascii="Arial" w:hAnsi="Arial" w:cs="Arial"/>
          <w:sz w:val="20"/>
          <w:szCs w:val="20"/>
        </w:rPr>
        <w:t>s</w:t>
      </w:r>
      <w:r w:rsidR="00220B28" w:rsidRPr="006D53D6">
        <w:rPr>
          <w:rFonts w:ascii="Arial" w:hAnsi="Arial" w:cs="Arial"/>
          <w:sz w:val="20"/>
          <w:szCs w:val="20"/>
        </w:rPr>
        <w:t xml:space="preserve">mlouvy </w:t>
      </w:r>
      <w:r w:rsidRPr="006D53D6">
        <w:rPr>
          <w:rFonts w:ascii="Arial" w:hAnsi="Arial" w:cs="Arial"/>
          <w:sz w:val="20"/>
          <w:szCs w:val="20"/>
        </w:rPr>
        <w:t>nebude mít vliv na náhradu škody přesahující výši takové smluvní pokuty.</w:t>
      </w:r>
    </w:p>
    <w:p w:rsidR="006D53D6" w:rsidRDefault="006D53D6" w:rsidP="006D53D6">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Návrh </w:t>
      </w:r>
      <w:r w:rsidR="00220B28">
        <w:rPr>
          <w:rFonts w:ascii="Arial" w:hAnsi="Arial" w:cs="Arial"/>
          <w:sz w:val="20"/>
          <w:szCs w:val="20"/>
        </w:rPr>
        <w:t>s</w:t>
      </w:r>
      <w:r w:rsidRPr="006D53D6">
        <w:rPr>
          <w:rFonts w:ascii="Arial" w:hAnsi="Arial" w:cs="Arial"/>
          <w:sz w:val="20"/>
          <w:szCs w:val="20"/>
        </w:rPr>
        <w:t xml:space="preserve">mlouvy bude obsahovat závazek dodavatele mít po celou dobu plnění Veřejné zakázky platnou licenci ERÚ pro obchod s elektřinou </w:t>
      </w:r>
      <w:r w:rsidR="00D4376C">
        <w:rPr>
          <w:rFonts w:ascii="Arial" w:hAnsi="Arial" w:cs="Arial"/>
          <w:sz w:val="20"/>
          <w:szCs w:val="20"/>
        </w:rPr>
        <w:t>ve smyslu § 3 odst. 3 zákona č. </w:t>
      </w:r>
      <w:r w:rsidRPr="006D53D6">
        <w:rPr>
          <w:rFonts w:ascii="Arial" w:hAnsi="Arial" w:cs="Arial"/>
          <w:sz w:val="20"/>
          <w:szCs w:val="20"/>
        </w:rPr>
        <w:t>458/2000 Sb., ve znění pozdějších předpisů. Pokud b</w:t>
      </w:r>
      <w:r w:rsidR="00D4376C">
        <w:rPr>
          <w:rFonts w:ascii="Arial" w:hAnsi="Arial" w:cs="Arial"/>
          <w:sz w:val="20"/>
          <w:szCs w:val="20"/>
        </w:rPr>
        <w:t>y platnost licence předložené v </w:t>
      </w:r>
      <w:r w:rsidRPr="006D53D6">
        <w:rPr>
          <w:rFonts w:ascii="Arial" w:hAnsi="Arial" w:cs="Arial"/>
          <w:sz w:val="20"/>
          <w:szCs w:val="20"/>
        </w:rPr>
        <w:t>rámci podané žádosti o účast v zadávacím řízení nepokrývala celou dobu plnění Veřejné zakázky, bude dodavatel povinen nejpozději jeden měsíc před ukončením platnosti licence zadavateli předložit licenci novou, v případě porušení této povinnosti zaplatí dodavatel smluvní pokutu ve výši 500 000,- Kč.</w:t>
      </w:r>
    </w:p>
    <w:p w:rsidR="006D53D6" w:rsidRPr="00BD4BE9" w:rsidRDefault="006D53D6" w:rsidP="00BD4BE9">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Případné spory smluvních stran související s plněním Veřejné zakázky budou řešeny před Energetickým regulačním úřadem či věcně a místně příslušným soudem České republiky. Pro vyloučení pochybností zadavatel uvádí, že návrh Smlouvy nesmí obsahovat rozhodčí doložku.</w:t>
      </w:r>
    </w:p>
    <w:p w:rsidR="00BA3654" w:rsidRPr="00F82429" w:rsidRDefault="00BA3654" w:rsidP="00F82429">
      <w:pPr>
        <w:pStyle w:val="Nadpis3"/>
        <w:numPr>
          <w:ilvl w:val="1"/>
          <w:numId w:val="12"/>
        </w:numPr>
        <w:rPr>
          <w:rFonts w:ascii="Arial" w:hAnsi="Arial" w:cs="Arial"/>
          <w:sz w:val="20"/>
          <w:szCs w:val="20"/>
        </w:rPr>
      </w:pPr>
      <w:r w:rsidRPr="00872E51">
        <w:rPr>
          <w:rFonts w:ascii="Arial" w:hAnsi="Arial" w:cs="Arial"/>
          <w:sz w:val="20"/>
          <w:szCs w:val="20"/>
        </w:rPr>
        <w:t xml:space="preserve">Ujednání, </w:t>
      </w:r>
      <w:r w:rsidR="00CB2CA9" w:rsidRPr="00872E51">
        <w:rPr>
          <w:rFonts w:ascii="Arial" w:hAnsi="Arial" w:cs="Arial"/>
          <w:sz w:val="20"/>
          <w:szCs w:val="20"/>
        </w:rPr>
        <w:t>která</w:t>
      </w:r>
      <w:r w:rsidRPr="00872E51">
        <w:rPr>
          <w:rFonts w:ascii="Arial" w:hAnsi="Arial" w:cs="Arial"/>
          <w:sz w:val="20"/>
          <w:szCs w:val="20"/>
        </w:rPr>
        <w:t xml:space="preserve"> musí být výslovně obsažena v návrhu smlouvy:</w:t>
      </w:r>
    </w:p>
    <w:p w:rsidR="00BA3654" w:rsidRPr="00872E51" w:rsidRDefault="00BA3654" w:rsidP="00F82429">
      <w:pPr>
        <w:spacing w:line="240" w:lineRule="auto"/>
        <w:ind w:left="357"/>
        <w:rPr>
          <w:rFonts w:ascii="Arial" w:hAnsi="Arial" w:cs="Arial"/>
          <w:i/>
          <w:sz w:val="20"/>
          <w:szCs w:val="20"/>
        </w:rPr>
      </w:pPr>
      <w:r w:rsidRPr="00872E51">
        <w:rPr>
          <w:rFonts w:ascii="Arial" w:hAnsi="Arial" w:cs="Arial"/>
          <w:i/>
          <w:sz w:val="20"/>
          <w:szCs w:val="20"/>
          <w:lang w:eastAsia="ar-SA"/>
        </w:rPr>
        <w:t>Účastník</w:t>
      </w:r>
      <w:r w:rsidR="00273277" w:rsidRPr="00872E51">
        <w:rPr>
          <w:rFonts w:ascii="Arial" w:hAnsi="Arial" w:cs="Arial"/>
          <w:i/>
          <w:sz w:val="20"/>
          <w:szCs w:val="20"/>
          <w:lang w:eastAsia="ar-SA"/>
        </w:rPr>
        <w:t xml:space="preserve"> tyto ujedn</w:t>
      </w:r>
      <w:r w:rsidR="00B2316B" w:rsidRPr="00872E51">
        <w:rPr>
          <w:rFonts w:ascii="Arial" w:hAnsi="Arial" w:cs="Arial"/>
          <w:i/>
          <w:sz w:val="20"/>
          <w:szCs w:val="20"/>
          <w:lang w:eastAsia="ar-SA"/>
        </w:rPr>
        <w:t>án</w:t>
      </w:r>
      <w:r w:rsidR="00273277" w:rsidRPr="00872E51">
        <w:rPr>
          <w:rFonts w:ascii="Arial" w:hAnsi="Arial" w:cs="Arial"/>
          <w:i/>
          <w:sz w:val="20"/>
          <w:szCs w:val="20"/>
          <w:lang w:eastAsia="ar-SA"/>
        </w:rPr>
        <w:t>í</w:t>
      </w:r>
      <w:r w:rsidR="00B2316B" w:rsidRPr="00872E51">
        <w:rPr>
          <w:rFonts w:ascii="Arial" w:hAnsi="Arial" w:cs="Arial"/>
          <w:i/>
          <w:sz w:val="20"/>
          <w:szCs w:val="20"/>
          <w:lang w:eastAsia="ar-SA"/>
        </w:rPr>
        <w:t xml:space="preserve"> bezezbytku</w:t>
      </w:r>
      <w:r w:rsidR="00273277" w:rsidRPr="00872E51">
        <w:rPr>
          <w:rFonts w:ascii="Arial" w:hAnsi="Arial" w:cs="Arial"/>
          <w:i/>
          <w:sz w:val="20"/>
          <w:szCs w:val="20"/>
          <w:lang w:eastAsia="ar-SA"/>
        </w:rPr>
        <w:t xml:space="preserve"> začlení do svého návrhu </w:t>
      </w:r>
      <w:r w:rsidR="00CB2CA9" w:rsidRPr="00872E51">
        <w:rPr>
          <w:rFonts w:ascii="Arial" w:hAnsi="Arial" w:cs="Arial"/>
          <w:i/>
          <w:sz w:val="20"/>
          <w:szCs w:val="20"/>
          <w:lang w:eastAsia="ar-SA"/>
        </w:rPr>
        <w:t>smlouvy a je</w:t>
      </w:r>
      <w:r w:rsidRPr="00872E51">
        <w:rPr>
          <w:rFonts w:ascii="Arial" w:hAnsi="Arial" w:cs="Arial"/>
          <w:i/>
          <w:sz w:val="20"/>
          <w:szCs w:val="20"/>
          <w:lang w:eastAsia="ar-SA"/>
        </w:rPr>
        <w:t xml:space="preserve"> oprávněn provést změny pouze terminologického charakteru, tak aby vyhovoval termínům </w:t>
      </w:r>
      <w:r w:rsidR="00CB2CA9" w:rsidRPr="00872E51">
        <w:rPr>
          <w:rFonts w:ascii="Arial" w:hAnsi="Arial" w:cs="Arial"/>
          <w:i/>
          <w:sz w:val="20"/>
          <w:szCs w:val="20"/>
          <w:lang w:eastAsia="ar-SA"/>
        </w:rPr>
        <w:t>užívaným</w:t>
      </w:r>
      <w:r w:rsidRPr="00872E51">
        <w:rPr>
          <w:rFonts w:ascii="Arial" w:hAnsi="Arial" w:cs="Arial"/>
          <w:i/>
          <w:sz w:val="20"/>
          <w:szCs w:val="20"/>
          <w:lang w:eastAsia="ar-SA"/>
        </w:rPr>
        <w:t xml:space="preserve"> v</w:t>
      </w:r>
      <w:r w:rsidR="00273277" w:rsidRPr="00872E51">
        <w:rPr>
          <w:rFonts w:ascii="Arial" w:hAnsi="Arial" w:cs="Arial"/>
          <w:i/>
          <w:sz w:val="20"/>
          <w:szCs w:val="20"/>
          <w:lang w:eastAsia="ar-SA"/>
        </w:rPr>
        <w:t> </w:t>
      </w:r>
      <w:r w:rsidRPr="00872E51">
        <w:rPr>
          <w:rFonts w:ascii="Arial" w:hAnsi="Arial" w:cs="Arial"/>
          <w:i/>
          <w:sz w:val="20"/>
          <w:szCs w:val="20"/>
          <w:lang w:eastAsia="ar-SA"/>
        </w:rPr>
        <w:t>jeho</w:t>
      </w:r>
      <w:r w:rsidR="00273277" w:rsidRPr="00872E51">
        <w:rPr>
          <w:rFonts w:ascii="Arial" w:hAnsi="Arial" w:cs="Arial"/>
          <w:i/>
          <w:sz w:val="20"/>
          <w:szCs w:val="20"/>
          <w:lang w:eastAsia="ar-SA"/>
        </w:rPr>
        <w:t xml:space="preserve"> návrhu smlouvy</w:t>
      </w:r>
      <w:r w:rsidR="00CB2CA9" w:rsidRPr="00872E51">
        <w:rPr>
          <w:rFonts w:ascii="Arial" w:hAnsi="Arial" w:cs="Arial"/>
          <w:i/>
          <w:sz w:val="20"/>
          <w:szCs w:val="20"/>
          <w:lang w:eastAsia="ar-SA"/>
        </w:rPr>
        <w:t xml:space="preserve"> (pro účely právní čistoty textu)</w:t>
      </w:r>
      <w:r w:rsidR="00273277" w:rsidRPr="00872E51">
        <w:rPr>
          <w:rFonts w:ascii="Arial" w:hAnsi="Arial" w:cs="Arial"/>
          <w:i/>
          <w:sz w:val="20"/>
          <w:szCs w:val="20"/>
          <w:lang w:eastAsia="ar-SA"/>
        </w:rPr>
        <w:t xml:space="preserve">, vždy však musí být zachován účel a smysl ujednání, jehož začlenění do smlouvy vyžaduje zadavatel. </w:t>
      </w:r>
      <w:r w:rsidRPr="00872E51">
        <w:rPr>
          <w:rFonts w:ascii="Arial" w:hAnsi="Arial" w:cs="Arial"/>
          <w:i/>
          <w:sz w:val="20"/>
          <w:szCs w:val="20"/>
          <w:lang w:eastAsia="ar-SA"/>
        </w:rPr>
        <w:t xml:space="preserve">  </w:t>
      </w:r>
    </w:p>
    <w:p w:rsidR="00273277" w:rsidRPr="00872E51" w:rsidRDefault="00273277" w:rsidP="00F82429">
      <w:pPr>
        <w:pStyle w:val="Nadpis2"/>
        <w:keepNext w:val="0"/>
        <w:numPr>
          <w:ilvl w:val="0"/>
          <w:numId w:val="16"/>
        </w:numPr>
        <w:tabs>
          <w:tab w:val="left" w:pos="993"/>
        </w:tabs>
        <w:suppressAutoHyphens w:val="0"/>
        <w:spacing w:before="120" w:after="120"/>
        <w:jc w:val="both"/>
        <w:rPr>
          <w:rFonts w:ascii="Arial" w:hAnsi="Arial" w:cs="Arial"/>
          <w:b w:val="0"/>
          <w:sz w:val="20"/>
          <w:szCs w:val="20"/>
        </w:rPr>
      </w:pPr>
      <w:r w:rsidRPr="00872E51">
        <w:rPr>
          <w:rFonts w:ascii="Arial" w:hAnsi="Arial" w:cs="Arial"/>
          <w:b w:val="0"/>
          <w:sz w:val="20"/>
          <w:szCs w:val="20"/>
        </w:rPr>
        <w:t xml:space="preserve">Dodavatel prohlašuje, že je oprávněn uzavřít smlouvu a že </w:t>
      </w:r>
      <w:r w:rsidR="00D4376C">
        <w:rPr>
          <w:rFonts w:ascii="Arial" w:hAnsi="Arial" w:cs="Arial"/>
          <w:b w:val="0"/>
          <w:sz w:val="20"/>
          <w:szCs w:val="20"/>
        </w:rPr>
        <w:t>je způsobilý plnit povinnosti a</w:t>
      </w:r>
      <w:r w:rsidR="00D4376C">
        <w:rPr>
          <w:rFonts w:ascii="Arial" w:hAnsi="Arial" w:cs="Arial"/>
          <w:b w:val="0"/>
          <w:sz w:val="20"/>
          <w:szCs w:val="20"/>
          <w:lang w:val="cs-CZ"/>
        </w:rPr>
        <w:t> </w:t>
      </w:r>
      <w:r w:rsidRPr="00872E51">
        <w:rPr>
          <w:rFonts w:ascii="Arial" w:hAnsi="Arial" w:cs="Arial"/>
          <w:b w:val="0"/>
          <w:sz w:val="20"/>
          <w:szCs w:val="20"/>
          <w:lang w:val="cs-CZ"/>
        </w:rPr>
        <w:t>závazky</w:t>
      </w:r>
      <w:r w:rsidRPr="00872E51">
        <w:rPr>
          <w:rFonts w:ascii="Arial" w:hAnsi="Arial" w:cs="Arial"/>
          <w:b w:val="0"/>
          <w:sz w:val="20"/>
          <w:szCs w:val="20"/>
        </w:rPr>
        <w:t xml:space="preserve"> ze smlouvy plynoucí.</w:t>
      </w:r>
    </w:p>
    <w:p w:rsidR="00CB2CA9" w:rsidRPr="00872E51" w:rsidRDefault="007B596D" w:rsidP="00F82429">
      <w:pPr>
        <w:pStyle w:val="05-ODST-3"/>
        <w:numPr>
          <w:ilvl w:val="0"/>
          <w:numId w:val="16"/>
        </w:numPr>
        <w:tabs>
          <w:tab w:val="clear" w:pos="1134"/>
        </w:tabs>
        <w:spacing w:after="120"/>
        <w:rPr>
          <w:rFonts w:cs="Arial"/>
        </w:rPr>
      </w:pPr>
      <w:r w:rsidRPr="00872E51">
        <w:rPr>
          <w:rFonts w:cs="Arial"/>
          <w:bCs/>
        </w:rPr>
        <w:t xml:space="preserve">Veškeré platby dle této smlouvy budou prováděny bezhotovostně na účet dodavatele používaný pro jeho ekonomickou činnost uvedený v této </w:t>
      </w:r>
      <w:r w:rsidR="00C10B39" w:rsidRPr="00872E51">
        <w:rPr>
          <w:rFonts w:cs="Arial"/>
          <w:bCs/>
        </w:rPr>
        <w:t>s</w:t>
      </w:r>
      <w:r w:rsidRPr="00872E51">
        <w:rPr>
          <w:rFonts w:cs="Arial"/>
          <w:bCs/>
        </w:rPr>
        <w:t>mlouv</w:t>
      </w:r>
      <w:r w:rsidR="00C10B39" w:rsidRPr="00872E51">
        <w:rPr>
          <w:rFonts w:cs="Arial"/>
          <w:bCs/>
        </w:rPr>
        <w:t>ě</w:t>
      </w:r>
      <w:r w:rsidRPr="00872E51">
        <w:rPr>
          <w:rFonts w:cs="Arial"/>
          <w:bCs/>
        </w:rPr>
        <w:t xml:space="preserve">, přičemž </w:t>
      </w:r>
      <w:r w:rsidR="00C10B39" w:rsidRPr="00872E51">
        <w:rPr>
          <w:rFonts w:cs="Arial"/>
          <w:bCs/>
        </w:rPr>
        <w:t>d</w:t>
      </w:r>
      <w:r w:rsidRPr="00872E51">
        <w:rPr>
          <w:rFonts w:cs="Arial"/>
          <w:bCs/>
        </w:rPr>
        <w:t xml:space="preserve">odavatel prohlašuje, že jím uvedený bankovní účet splňuje náležitosti platné legislativy a bude po celou dobu platnosti této </w:t>
      </w:r>
      <w:r w:rsidR="00C10B39" w:rsidRPr="00872E51">
        <w:rPr>
          <w:rFonts w:cs="Arial"/>
          <w:bCs/>
        </w:rPr>
        <w:t>s</w:t>
      </w:r>
      <w:r w:rsidRPr="00872E51">
        <w:rPr>
          <w:rFonts w:cs="Arial"/>
          <w:bCs/>
        </w:rPr>
        <w:t xml:space="preserve">mlouvy uveden v souladu s právními předpisy na úseku daní, zejména v souladu se zákonem č. 235/2004 Sb., o dani z přidané hodnoty, ve znění pozdějších předpisů („zákon o DPH“), tj. zejména bude číslo bankovního účtu </w:t>
      </w:r>
      <w:r w:rsidR="00C10B39" w:rsidRPr="00872E51">
        <w:rPr>
          <w:rFonts w:cs="Arial"/>
          <w:bCs/>
        </w:rPr>
        <w:t>d</w:t>
      </w:r>
      <w:r w:rsidRPr="00872E51">
        <w:rPr>
          <w:rFonts w:cs="Arial"/>
          <w:bCs/>
        </w:rPr>
        <w:t xml:space="preserve">odavatele uvedeného ve </w:t>
      </w:r>
      <w:r w:rsidR="00C10B39" w:rsidRPr="00872E51">
        <w:rPr>
          <w:rFonts w:cs="Arial"/>
          <w:bCs/>
        </w:rPr>
        <w:lastRenderedPageBreak/>
        <w:t>s</w:t>
      </w:r>
      <w:r w:rsidRPr="00872E51">
        <w:rPr>
          <w:rFonts w:cs="Arial"/>
          <w:bCs/>
        </w:rPr>
        <w:t xml:space="preserve">mlouvě zveřejněno způsobem umožňujícím dálkový přístup. </w:t>
      </w:r>
      <w:r w:rsidR="00B357A3" w:rsidRPr="00872E51">
        <w:rPr>
          <w:rFonts w:cs="Arial"/>
        </w:rPr>
        <w:t>Jestliže dodavatel</w:t>
      </w:r>
      <w:r w:rsidR="00CB2CA9" w:rsidRPr="00872E51">
        <w:rPr>
          <w:rFonts w:cs="Arial"/>
        </w:rPr>
        <w:t xml:space="preserve"> bude mít zájem změnit číslo </w:t>
      </w:r>
      <w:r w:rsidR="0014330E" w:rsidRPr="00872E51">
        <w:rPr>
          <w:rFonts w:cs="Arial"/>
        </w:rPr>
        <w:t xml:space="preserve">bankovního </w:t>
      </w:r>
      <w:r w:rsidR="00CB2CA9" w:rsidRPr="00872E51">
        <w:rPr>
          <w:rFonts w:cs="Arial"/>
        </w:rPr>
        <w:t>účtu, lze tak učinit pouze na základě dohody smluvních stran dodatkem k této smlouvě.</w:t>
      </w:r>
    </w:p>
    <w:p w:rsidR="00F82429" w:rsidRDefault="007B596D" w:rsidP="00F82429">
      <w:pPr>
        <w:pStyle w:val="05-ODST-3"/>
        <w:numPr>
          <w:ilvl w:val="0"/>
          <w:numId w:val="16"/>
        </w:numPr>
        <w:tabs>
          <w:tab w:val="clear" w:pos="1134"/>
        </w:tabs>
        <w:spacing w:after="120"/>
        <w:rPr>
          <w:rFonts w:cs="Arial"/>
        </w:rPr>
      </w:pPr>
      <w:r w:rsidRPr="00872E51">
        <w:rPr>
          <w:rFonts w:cs="Arial"/>
          <w:bCs/>
        </w:rPr>
        <w:t xml:space="preserve">V případě, že se vyskytnou důvodné pochybnosti </w:t>
      </w:r>
      <w:r w:rsidR="00C10B39" w:rsidRPr="00872E51">
        <w:rPr>
          <w:rFonts w:cs="Arial"/>
          <w:bCs/>
        </w:rPr>
        <w:t>o</w:t>
      </w:r>
      <w:r w:rsidRPr="00872E51">
        <w:rPr>
          <w:rFonts w:cs="Arial"/>
          <w:bCs/>
        </w:rPr>
        <w:t xml:space="preserve">bjednatele o dodržování pravidel na úseku daňových předpisů </w:t>
      </w:r>
      <w:r w:rsidR="00C10B39" w:rsidRPr="00872E51">
        <w:rPr>
          <w:rFonts w:cs="Arial"/>
          <w:bCs/>
        </w:rPr>
        <w:t>d</w:t>
      </w:r>
      <w:r w:rsidRPr="00872E51">
        <w:rPr>
          <w:rFonts w:cs="Arial"/>
          <w:bCs/>
        </w:rPr>
        <w:t xml:space="preserve">odavatele (zejména v případě, že </w:t>
      </w:r>
      <w:r w:rsidR="00C10B39" w:rsidRPr="00872E51">
        <w:rPr>
          <w:rFonts w:cs="Arial"/>
          <w:bCs/>
        </w:rPr>
        <w:t>d</w:t>
      </w:r>
      <w:r w:rsidRPr="00872E51">
        <w:rPr>
          <w:rFonts w:cs="Arial"/>
          <w:bCs/>
        </w:rPr>
        <w:t xml:space="preserve">odavatel bude označen za nespolehlivého plátce; v případě, že bankovní účet </w:t>
      </w:r>
      <w:r w:rsidR="00C10B39" w:rsidRPr="00872E51">
        <w:rPr>
          <w:rFonts w:cs="Arial"/>
          <w:bCs/>
        </w:rPr>
        <w:t>d</w:t>
      </w:r>
      <w:r w:rsidRPr="00872E51">
        <w:rPr>
          <w:rFonts w:cs="Arial"/>
          <w:bCs/>
        </w:rPr>
        <w:t xml:space="preserve">odavatele uvedený </w:t>
      </w:r>
      <w:r w:rsidR="00C10B39" w:rsidRPr="00872E51">
        <w:rPr>
          <w:rFonts w:cs="Arial"/>
          <w:bCs/>
        </w:rPr>
        <w:t>v</w:t>
      </w:r>
      <w:r w:rsidRPr="00872E51">
        <w:rPr>
          <w:rFonts w:cs="Arial"/>
          <w:bCs/>
        </w:rPr>
        <w:t xml:space="preserve"> této </w:t>
      </w:r>
      <w:r w:rsidR="00C10B39" w:rsidRPr="00872E51">
        <w:rPr>
          <w:rFonts w:cs="Arial"/>
          <w:bCs/>
        </w:rPr>
        <w:t>s</w:t>
      </w:r>
      <w:r w:rsidRPr="00872E51">
        <w:rPr>
          <w:rFonts w:cs="Arial"/>
          <w:bCs/>
        </w:rPr>
        <w:t>mlouv</w:t>
      </w:r>
      <w:r w:rsidR="00C10B39" w:rsidRPr="00872E51">
        <w:rPr>
          <w:rFonts w:cs="Arial"/>
          <w:bCs/>
        </w:rPr>
        <w:t>ě</w:t>
      </w:r>
      <w:r w:rsidRPr="00872E51">
        <w:rPr>
          <w:rFonts w:cs="Arial"/>
          <w:bCs/>
        </w:rPr>
        <w:t xml:space="preserve"> nebude odpovídat údajům zveřejněným způsobem umožňujícím dálkový přístup dle zákona o DPH, atp.), je </w:t>
      </w:r>
      <w:r w:rsidR="00C10B39" w:rsidRPr="00872E51">
        <w:rPr>
          <w:rFonts w:cs="Arial"/>
          <w:bCs/>
        </w:rPr>
        <w:t>o</w:t>
      </w:r>
      <w:r w:rsidRPr="00872E51">
        <w:rPr>
          <w:rFonts w:cs="Arial"/>
          <w:bCs/>
        </w:rPr>
        <w:t xml:space="preserve">bjednatel oprávněn pozastavit platbu </w:t>
      </w:r>
      <w:r w:rsidR="00C10B39" w:rsidRPr="00872E51">
        <w:rPr>
          <w:rFonts w:cs="Arial"/>
          <w:bCs/>
        </w:rPr>
        <w:t>d</w:t>
      </w:r>
      <w:r w:rsidRPr="00872E51">
        <w:rPr>
          <w:rFonts w:cs="Arial"/>
          <w:bCs/>
        </w:rPr>
        <w:t xml:space="preserve">odavateli do doby učinění nápravy, přičemž pozastavení platby </w:t>
      </w:r>
      <w:r w:rsidR="00C10B39" w:rsidRPr="00872E51">
        <w:rPr>
          <w:rFonts w:cs="Arial"/>
          <w:bCs/>
        </w:rPr>
        <w:t>d</w:t>
      </w:r>
      <w:r w:rsidRPr="00872E51">
        <w:rPr>
          <w:rFonts w:cs="Arial"/>
          <w:bCs/>
        </w:rPr>
        <w:t xml:space="preserve">odavateli oznámí a </w:t>
      </w:r>
      <w:r w:rsidR="00C10B39" w:rsidRPr="00872E51">
        <w:rPr>
          <w:rFonts w:cs="Arial"/>
          <w:bCs/>
        </w:rPr>
        <w:t>o</w:t>
      </w:r>
      <w:r w:rsidRPr="00872E51">
        <w:rPr>
          <w:rFonts w:cs="Arial"/>
          <w:bCs/>
        </w:rPr>
        <w:t xml:space="preserve">bjednatel v pozici ručitele za odvedení daně z přidané hodnoty bude postupovat způsobem uvedeným v této </w:t>
      </w:r>
      <w:r w:rsidR="00C10B39" w:rsidRPr="00872E51">
        <w:rPr>
          <w:rFonts w:cs="Arial"/>
          <w:bCs/>
        </w:rPr>
        <w:t>s</w:t>
      </w:r>
      <w:r w:rsidRPr="00872E51">
        <w:rPr>
          <w:rFonts w:cs="Arial"/>
          <w:bCs/>
        </w:rPr>
        <w:t xml:space="preserve">mlouvě níže. V případě pozastavení platby </w:t>
      </w:r>
      <w:r w:rsidR="00C10B39" w:rsidRPr="00872E51">
        <w:rPr>
          <w:rFonts w:cs="Arial"/>
          <w:bCs/>
        </w:rPr>
        <w:t>o</w:t>
      </w:r>
      <w:r w:rsidRPr="00872E51">
        <w:rPr>
          <w:rFonts w:cs="Arial"/>
          <w:bCs/>
        </w:rPr>
        <w:t xml:space="preserve">bjednatelem </w:t>
      </w:r>
      <w:r w:rsidR="00C10B39" w:rsidRPr="00872E51">
        <w:rPr>
          <w:rFonts w:cs="Arial"/>
          <w:bCs/>
        </w:rPr>
        <w:t>d</w:t>
      </w:r>
      <w:r w:rsidRPr="00872E51">
        <w:rPr>
          <w:rFonts w:cs="Arial"/>
          <w:bCs/>
        </w:rPr>
        <w:t xml:space="preserve">odavateli z výše uvedených důvodů není </w:t>
      </w:r>
      <w:r w:rsidR="00C10B39" w:rsidRPr="00872E51">
        <w:rPr>
          <w:rFonts w:cs="Arial"/>
          <w:bCs/>
        </w:rPr>
        <w:t>o</w:t>
      </w:r>
      <w:r w:rsidRPr="00872E51">
        <w:rPr>
          <w:rFonts w:cs="Arial"/>
          <w:bCs/>
        </w:rPr>
        <w:t xml:space="preserve">bjednatel v prodlení s platbou a </w:t>
      </w:r>
      <w:r w:rsidR="00C10B39" w:rsidRPr="00872E51">
        <w:rPr>
          <w:rFonts w:cs="Arial"/>
          <w:bCs/>
        </w:rPr>
        <w:t>d</w:t>
      </w:r>
      <w:r w:rsidRPr="00872E51">
        <w:rPr>
          <w:rFonts w:cs="Arial"/>
          <w:bCs/>
        </w:rPr>
        <w:t xml:space="preserve">odavatel nemá nárok uplatňovat vůči </w:t>
      </w:r>
      <w:r w:rsidR="00C10B39" w:rsidRPr="00872E51">
        <w:rPr>
          <w:rFonts w:cs="Arial"/>
          <w:bCs/>
        </w:rPr>
        <w:t>o</w:t>
      </w:r>
      <w:r w:rsidRPr="00872E51">
        <w:rPr>
          <w:rFonts w:cs="Arial"/>
          <w:bCs/>
        </w:rPr>
        <w:t xml:space="preserve">bjednateli jakékoli sankce z důvodu neprovedení platby </w:t>
      </w:r>
      <w:r w:rsidR="00C10B39" w:rsidRPr="00872E51">
        <w:rPr>
          <w:rFonts w:cs="Arial"/>
          <w:bCs/>
        </w:rPr>
        <w:t>o</w:t>
      </w:r>
      <w:r w:rsidRPr="00872E51">
        <w:rPr>
          <w:rFonts w:cs="Arial"/>
          <w:bCs/>
        </w:rPr>
        <w:t>bjednatelem, ani nárok na náhradu škody.</w:t>
      </w:r>
      <w:r w:rsidRPr="00872E51">
        <w:rPr>
          <w:rFonts w:cs="Arial"/>
        </w:rPr>
        <w:t xml:space="preserve"> </w:t>
      </w:r>
    </w:p>
    <w:p w:rsidR="007B596D" w:rsidRPr="00F82429" w:rsidRDefault="007B596D" w:rsidP="00F82429">
      <w:pPr>
        <w:pStyle w:val="05-ODST-3"/>
        <w:numPr>
          <w:ilvl w:val="0"/>
          <w:numId w:val="16"/>
        </w:numPr>
        <w:tabs>
          <w:tab w:val="clear" w:pos="1134"/>
        </w:tabs>
        <w:spacing w:after="120"/>
        <w:rPr>
          <w:rFonts w:cs="Arial"/>
        </w:rPr>
      </w:pPr>
      <w:r w:rsidRPr="00F82429">
        <w:rPr>
          <w:rFonts w:cs="Arial"/>
        </w:rPr>
        <w:t>Smluvní strany sjednávají, že:</w:t>
      </w:r>
    </w:p>
    <w:p w:rsidR="007B596D" w:rsidRPr="00872E51" w:rsidRDefault="007B596D" w:rsidP="005D459A">
      <w:pPr>
        <w:pStyle w:val="05-ODST-3"/>
        <w:numPr>
          <w:ilvl w:val="2"/>
          <w:numId w:val="16"/>
        </w:numPr>
        <w:tabs>
          <w:tab w:val="clear" w:pos="1134"/>
          <w:tab w:val="left" w:pos="1276"/>
        </w:tabs>
        <w:spacing w:after="120"/>
        <w:ind w:left="1134"/>
        <w:rPr>
          <w:rFonts w:cs="Arial"/>
        </w:rPr>
      </w:pPr>
      <w:r w:rsidRPr="00872E51">
        <w:rPr>
          <w:rFonts w:cs="Arial"/>
        </w:rPr>
        <w:t xml:space="preserve">V případech, kdy </w:t>
      </w:r>
      <w:r w:rsidR="00C10B39" w:rsidRPr="00872E51">
        <w:rPr>
          <w:rFonts w:cs="Arial"/>
        </w:rPr>
        <w:t>o</w:t>
      </w:r>
      <w:r w:rsidRPr="00872E51">
        <w:rPr>
          <w:rFonts w:cs="Arial"/>
        </w:rPr>
        <w:t xml:space="preserve">bjednatel je, nebo může být ručitelem za odvedení daně z přidané hodnoty </w:t>
      </w:r>
      <w:r w:rsidR="00C10B39" w:rsidRPr="00872E51">
        <w:rPr>
          <w:rFonts w:cs="Arial"/>
        </w:rPr>
        <w:t>d</w:t>
      </w:r>
      <w:r w:rsidRPr="00872E51">
        <w:rPr>
          <w:rFonts w:cs="Arial"/>
        </w:rPr>
        <w:t xml:space="preserve">odavatelem z příslušného plnění, nebo pokud se jím </w:t>
      </w:r>
      <w:r w:rsidR="00C10B39" w:rsidRPr="00872E51">
        <w:rPr>
          <w:rFonts w:cs="Arial"/>
        </w:rPr>
        <w:t>o</w:t>
      </w:r>
      <w:r w:rsidRPr="00872E51">
        <w:rPr>
          <w:rFonts w:cs="Arial"/>
        </w:rPr>
        <w:t xml:space="preserve">bjednatel stane nebo může stát v důsledku změny zákonné úpravy, je </w:t>
      </w:r>
      <w:r w:rsidR="00C10B39" w:rsidRPr="00872E51">
        <w:rPr>
          <w:rFonts w:cs="Arial"/>
        </w:rPr>
        <w:t>o</w:t>
      </w:r>
      <w:r w:rsidRPr="00872E51">
        <w:rPr>
          <w:rFonts w:cs="Arial"/>
        </w:rPr>
        <w:t xml:space="preserve">bjednatel oprávněn uhradit na účet </w:t>
      </w:r>
      <w:r w:rsidR="00C10B39" w:rsidRPr="00872E51">
        <w:rPr>
          <w:rFonts w:cs="Arial"/>
        </w:rPr>
        <w:t>d</w:t>
      </w:r>
      <w:r w:rsidRPr="00872E51">
        <w:rPr>
          <w:rFonts w:cs="Arial"/>
        </w:rPr>
        <w:t xml:space="preserve">odavatele uvedený ve </w:t>
      </w:r>
      <w:r w:rsidR="00C10B39" w:rsidRPr="00872E51">
        <w:rPr>
          <w:rFonts w:cs="Arial"/>
        </w:rPr>
        <w:t>s</w:t>
      </w:r>
      <w:r w:rsidRPr="00872E51">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C10B39" w:rsidRPr="00872E51">
        <w:rPr>
          <w:rFonts w:cs="Arial"/>
        </w:rPr>
        <w:t>o</w:t>
      </w:r>
      <w:r w:rsidRPr="00872E51">
        <w:rPr>
          <w:rFonts w:cs="Arial"/>
        </w:rPr>
        <w:t xml:space="preserve">bjednatel v takovém případě oprávněn místo </w:t>
      </w:r>
      <w:r w:rsidR="00C10B39" w:rsidRPr="00872E51">
        <w:rPr>
          <w:rFonts w:cs="Arial"/>
        </w:rPr>
        <w:t>d</w:t>
      </w:r>
      <w:r w:rsidRPr="00872E51">
        <w:rPr>
          <w:rFonts w:cs="Arial"/>
        </w:rPr>
        <w:t xml:space="preserve">odavateli jako poskytovateli zdanitelného plnění uhradit v souladu s příslušnými ustanoveními zákona o DPH, (tj. zejména dle ustanovení § 109, 109a, event. dalších) přímo na příslušný účet správce daně </w:t>
      </w:r>
      <w:r w:rsidR="00C10B39" w:rsidRPr="00872E51">
        <w:rPr>
          <w:rFonts w:cs="Arial"/>
        </w:rPr>
        <w:t>d</w:t>
      </w:r>
      <w:r w:rsidRPr="00872E51">
        <w:rPr>
          <w:rFonts w:cs="Arial"/>
        </w:rPr>
        <w:t xml:space="preserve">odavatele jako poskytovatele zdanitelného plnění s údaji potřebnými pro identifikaci platby dle příslušných ustanovení zákona o DPH. Úhradou daně z přidané hodnoty na účet správce daně </w:t>
      </w:r>
      <w:r w:rsidR="00C10B39" w:rsidRPr="00872E51">
        <w:rPr>
          <w:rFonts w:cs="Arial"/>
        </w:rPr>
        <w:t>d</w:t>
      </w:r>
      <w:r w:rsidRPr="00872E51">
        <w:rPr>
          <w:rFonts w:cs="Arial"/>
        </w:rPr>
        <w:t xml:space="preserve">odavatele tak bude splněn dluh </w:t>
      </w:r>
      <w:r w:rsidR="00C10B39" w:rsidRPr="00872E51">
        <w:rPr>
          <w:rFonts w:cs="Arial"/>
        </w:rPr>
        <w:t>o</w:t>
      </w:r>
      <w:r w:rsidRPr="00872E51">
        <w:rPr>
          <w:rFonts w:cs="Arial"/>
        </w:rPr>
        <w:t xml:space="preserve">bjednatele vůči </w:t>
      </w:r>
      <w:r w:rsidR="00C10B39" w:rsidRPr="00872E51">
        <w:rPr>
          <w:rFonts w:cs="Arial"/>
        </w:rPr>
        <w:t>d</w:t>
      </w:r>
      <w:r w:rsidRPr="00872E51">
        <w:rPr>
          <w:rFonts w:cs="Arial"/>
        </w:rPr>
        <w:t xml:space="preserve">odavateli zaplatit cenu plnění v částce uhrazené na účet správce daně </w:t>
      </w:r>
      <w:r w:rsidR="00C10B39" w:rsidRPr="00872E51">
        <w:rPr>
          <w:rFonts w:cs="Arial"/>
        </w:rPr>
        <w:t>d</w:t>
      </w:r>
      <w:r w:rsidRPr="00872E51">
        <w:rPr>
          <w:rFonts w:cs="Arial"/>
        </w:rPr>
        <w:t>odavatele.</w:t>
      </w:r>
    </w:p>
    <w:p w:rsidR="007B596D" w:rsidRPr="00872E51" w:rsidRDefault="007B596D" w:rsidP="005D459A">
      <w:pPr>
        <w:pStyle w:val="05-ODST-3"/>
        <w:numPr>
          <w:ilvl w:val="2"/>
          <w:numId w:val="16"/>
        </w:numPr>
        <w:tabs>
          <w:tab w:val="clear" w:pos="1134"/>
          <w:tab w:val="left" w:pos="1276"/>
        </w:tabs>
        <w:spacing w:after="120"/>
        <w:ind w:left="1134"/>
        <w:rPr>
          <w:rFonts w:cs="Arial"/>
        </w:rPr>
      </w:pPr>
      <w:r w:rsidRPr="00872E51">
        <w:rPr>
          <w:rFonts w:cs="Arial"/>
        </w:rPr>
        <w:t xml:space="preserve">O postupu </w:t>
      </w:r>
      <w:r w:rsidR="00C10B39" w:rsidRPr="00872E51">
        <w:rPr>
          <w:rFonts w:cs="Arial"/>
        </w:rPr>
        <w:t>o</w:t>
      </w:r>
      <w:r w:rsidRPr="00872E51">
        <w:rPr>
          <w:rFonts w:cs="Arial"/>
        </w:rPr>
        <w:t xml:space="preserve">bjednatele dle bodu výše bude </w:t>
      </w:r>
      <w:r w:rsidR="00C10B39" w:rsidRPr="00872E51">
        <w:rPr>
          <w:rFonts w:cs="Arial"/>
        </w:rPr>
        <w:t>o</w:t>
      </w:r>
      <w:r w:rsidRPr="00872E51">
        <w:rPr>
          <w:rFonts w:cs="Arial"/>
        </w:rPr>
        <w:t xml:space="preserve">bjednatel písemně bez zbytečného odkladu informovat </w:t>
      </w:r>
      <w:r w:rsidR="00C10B39" w:rsidRPr="00872E51">
        <w:rPr>
          <w:rFonts w:cs="Arial"/>
        </w:rPr>
        <w:t>d</w:t>
      </w:r>
      <w:r w:rsidRPr="00872E51">
        <w:rPr>
          <w:rFonts w:cs="Arial"/>
        </w:rPr>
        <w:t>odavatele jako poskytovatele zdanitelného plnění, za nějž byla daň z přidané hodnoty takto odvedena.</w:t>
      </w:r>
    </w:p>
    <w:p w:rsidR="007B596D" w:rsidRPr="00872E51" w:rsidRDefault="007B596D" w:rsidP="005D459A">
      <w:pPr>
        <w:pStyle w:val="Odstavecseseznamem"/>
        <w:numPr>
          <w:ilvl w:val="2"/>
          <w:numId w:val="16"/>
        </w:numPr>
        <w:tabs>
          <w:tab w:val="left" w:pos="1276"/>
        </w:tabs>
        <w:spacing w:before="120" w:after="120"/>
        <w:ind w:left="1134"/>
        <w:jc w:val="both"/>
        <w:rPr>
          <w:rFonts w:ascii="Arial" w:hAnsi="Arial" w:cs="Arial"/>
          <w:sz w:val="20"/>
          <w:szCs w:val="20"/>
        </w:rPr>
      </w:pPr>
      <w:r w:rsidRPr="00872E51">
        <w:rPr>
          <w:rFonts w:ascii="Arial" w:hAnsi="Arial" w:cs="Arial"/>
          <w:sz w:val="20"/>
          <w:szCs w:val="20"/>
        </w:rPr>
        <w:t xml:space="preserve">Uhrazení závazku učiněné způsobem uvedeným výše je v souladu se zákonem o DPH a není porušením smluvních sankcí za neuhrazení finančních prostředků ze strany </w:t>
      </w:r>
      <w:r w:rsidR="00B2316B" w:rsidRPr="00872E51">
        <w:rPr>
          <w:rFonts w:ascii="Arial" w:hAnsi="Arial" w:cs="Arial"/>
          <w:sz w:val="20"/>
          <w:szCs w:val="20"/>
        </w:rPr>
        <w:t>o</w:t>
      </w:r>
      <w:r w:rsidRPr="00872E51">
        <w:rPr>
          <w:rFonts w:ascii="Arial" w:hAnsi="Arial" w:cs="Arial"/>
          <w:sz w:val="20"/>
          <w:szCs w:val="20"/>
        </w:rPr>
        <w:t xml:space="preserve">bjednatele a nezakládá ani nárok </w:t>
      </w:r>
      <w:r w:rsidR="00B2316B" w:rsidRPr="00872E51">
        <w:rPr>
          <w:rFonts w:ascii="Arial" w:hAnsi="Arial" w:cs="Arial"/>
          <w:sz w:val="20"/>
          <w:szCs w:val="20"/>
        </w:rPr>
        <w:t xml:space="preserve">dodavatele </w:t>
      </w:r>
      <w:r w:rsidRPr="00872E51">
        <w:rPr>
          <w:rFonts w:ascii="Arial" w:hAnsi="Arial" w:cs="Arial"/>
          <w:sz w:val="20"/>
          <w:szCs w:val="20"/>
        </w:rPr>
        <w:t>na náhradu škody.</w:t>
      </w:r>
    </w:p>
    <w:p w:rsidR="00B2316B" w:rsidRPr="00872E51" w:rsidRDefault="00B2316B" w:rsidP="00F82429">
      <w:pPr>
        <w:pStyle w:val="05-ODST-3"/>
        <w:numPr>
          <w:ilvl w:val="0"/>
          <w:numId w:val="16"/>
        </w:numPr>
        <w:tabs>
          <w:tab w:val="clear" w:pos="1134"/>
        </w:tabs>
        <w:spacing w:after="120"/>
        <w:rPr>
          <w:rFonts w:cs="Arial"/>
        </w:rPr>
      </w:pPr>
      <w:r w:rsidRPr="00872E51">
        <w:rPr>
          <w:rFonts w:cs="Arial"/>
        </w:rPr>
        <w:t>Každ</w:t>
      </w:r>
      <w:r w:rsidR="0014330E" w:rsidRPr="00872E51">
        <w:rPr>
          <w:rFonts w:cs="Arial"/>
        </w:rPr>
        <w:t xml:space="preserve">ý daňový doklad – </w:t>
      </w:r>
      <w:r w:rsidRPr="00872E51">
        <w:rPr>
          <w:rFonts w:cs="Arial"/>
        </w:rPr>
        <w:t>faktura</w:t>
      </w:r>
      <w:r w:rsidR="0014330E" w:rsidRPr="00872E51">
        <w:rPr>
          <w:rFonts w:cs="Arial"/>
        </w:rPr>
        <w:t xml:space="preserve"> (dále jen „faktura“)</w:t>
      </w:r>
      <w:r w:rsidRPr="00872E51">
        <w:rPr>
          <w:rFonts w:cs="Arial"/>
        </w:rPr>
        <w:t xml:space="preserve"> dle této smlouvy je splatná do 30 dnů od jejího doručení objednateli, tj. na fakturační adresu </w:t>
      </w:r>
      <w:r w:rsidR="0014330E" w:rsidRPr="00872E51">
        <w:rPr>
          <w:rFonts w:cs="Arial"/>
        </w:rPr>
        <w:t>o</w:t>
      </w:r>
      <w:r w:rsidRPr="00872E51">
        <w:rPr>
          <w:rFonts w:cs="Arial"/>
        </w:rPr>
        <w:t xml:space="preserve">bjednatele uvedené v této </w:t>
      </w:r>
      <w:r w:rsidR="0014330E" w:rsidRPr="00872E51">
        <w:rPr>
          <w:rFonts w:cs="Arial"/>
        </w:rPr>
        <w:t>s</w:t>
      </w:r>
      <w:r w:rsidRPr="00872E51">
        <w:rPr>
          <w:rFonts w:cs="Arial"/>
        </w:rPr>
        <w:t>mlouvě.</w:t>
      </w:r>
    </w:p>
    <w:p w:rsidR="0014330E" w:rsidRPr="00872E51" w:rsidRDefault="0014330E" w:rsidP="00F82429">
      <w:pPr>
        <w:pStyle w:val="05-ODST-3"/>
        <w:numPr>
          <w:ilvl w:val="0"/>
          <w:numId w:val="16"/>
        </w:numPr>
        <w:tabs>
          <w:tab w:val="clear" w:pos="1134"/>
        </w:tabs>
        <w:spacing w:after="120"/>
        <w:rPr>
          <w:rFonts w:cs="Arial"/>
        </w:rPr>
      </w:pPr>
      <w:r w:rsidRPr="00872E51">
        <w:rPr>
          <w:rFonts w:cs="Arial"/>
        </w:rPr>
        <w:t>Faktura musí obsahovat veškeré náležitosti daňového dokladu podle ustanovení zákona č. 235/2004 Sb., o dani z přidané hodnoty, v platném znění, a další náležitosti požadované zadavatelem. Na faktuře bude uvedeno též číslo objednávky, ke které se budou faktury vztahovat</w:t>
      </w:r>
      <w:r w:rsidR="00C00FB8">
        <w:rPr>
          <w:rFonts w:cs="Arial"/>
        </w:rPr>
        <w:t>,</w:t>
      </w:r>
      <w:r w:rsidRPr="00872E51">
        <w:rPr>
          <w:rFonts w:cs="Arial"/>
        </w:rPr>
        <w:t xml:space="preserve"> a jenž bude objednatel</w:t>
      </w:r>
      <w:r w:rsidR="00B5351D">
        <w:rPr>
          <w:rFonts w:cs="Arial"/>
        </w:rPr>
        <w:t>em</w:t>
      </w:r>
      <w:r w:rsidRPr="00872E51">
        <w:rPr>
          <w:rFonts w:cs="Arial"/>
        </w:rPr>
        <w:t xml:space="preserve"> sděleno při uzavření smlouvy.</w:t>
      </w:r>
    </w:p>
    <w:p w:rsidR="00B2316B" w:rsidRPr="00872E51" w:rsidRDefault="00B2316B" w:rsidP="00F82429">
      <w:pPr>
        <w:pStyle w:val="05-ODST-3"/>
        <w:numPr>
          <w:ilvl w:val="0"/>
          <w:numId w:val="16"/>
        </w:numPr>
        <w:tabs>
          <w:tab w:val="clear" w:pos="1134"/>
        </w:tabs>
        <w:spacing w:after="120"/>
        <w:rPr>
          <w:rFonts w:cs="Arial"/>
        </w:rPr>
      </w:pPr>
      <w:r w:rsidRPr="00872E51">
        <w:rPr>
          <w:rFonts w:cs="Arial"/>
        </w:rPr>
        <w:t xml:space="preserve">Adresy pro doručení faktur: </w:t>
      </w:r>
    </w:p>
    <w:p w:rsidR="00B2316B" w:rsidRPr="00872E51" w:rsidRDefault="00B2316B" w:rsidP="00F82429">
      <w:pPr>
        <w:pStyle w:val="Odstavec2"/>
        <w:numPr>
          <w:ilvl w:val="1"/>
          <w:numId w:val="16"/>
        </w:numPr>
        <w:spacing w:after="120"/>
        <w:rPr>
          <w:rFonts w:cs="Arial"/>
        </w:rPr>
      </w:pPr>
      <w:r w:rsidRPr="00872E51">
        <w:rPr>
          <w:rFonts w:cs="Arial"/>
        </w:rPr>
        <w:t>v listinné podobě: ČEPRO, a.s., FÚ, Odbor účtárny, Hněvice 62, 411 08 Štětí;</w:t>
      </w:r>
    </w:p>
    <w:p w:rsidR="00B2316B" w:rsidRPr="00872E51" w:rsidRDefault="00B2316B" w:rsidP="00F82429">
      <w:pPr>
        <w:pStyle w:val="Odstavec2"/>
        <w:numPr>
          <w:ilvl w:val="1"/>
          <w:numId w:val="16"/>
        </w:numPr>
        <w:spacing w:after="120"/>
        <w:rPr>
          <w:rFonts w:cs="Arial"/>
        </w:rPr>
      </w:pPr>
      <w:r w:rsidRPr="00872E51">
        <w:rPr>
          <w:rFonts w:cs="Arial"/>
        </w:rPr>
        <w:t xml:space="preserve">V případě elektronického dokladu si dodavatel vyžádá souhlas objednatele, příp. bude uzavřena samostatná dohoda o podmínkách elektronické fakturace.  </w:t>
      </w:r>
    </w:p>
    <w:p w:rsidR="00B2316B" w:rsidRPr="00872E51" w:rsidRDefault="00B2316B"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dohodly, že objednatel je oprávněn pozastavit úhradu faktur dodavateli, pokud bude na dodavatele podán návrh na zahájení insolvenčního řízení. Objednatel je oprávněn v těchto případech pozastavit výplatu do doby vydání soudního rozhodnutí ve věci probíhajícího insolvenčního řízení, a to buď rozhodnutí o tom, že se úpadek dodavatele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Dodavatele rozhodnutí o odmítnutí insolvenčního návrhu s vyznačením právní moci. V případě, že bude rozhodnuto o úpadku a/nebo o způsobu řešení úpadku, bude objednatel postupovat v souladu se zákonem č. 182/2006 Sb., insolvenční zákon, v platném znění.</w:t>
      </w:r>
    </w:p>
    <w:p w:rsidR="00B2316B" w:rsidRPr="00872E51" w:rsidRDefault="00B2316B"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lastRenderedPageBreak/>
        <w:t>Smluvní strana je oprávněna v případě prodlení druhé smluvní strany s úhradou peněžitého plnění požadovat úhradu úroku z prodlení v zákonné výši podle občanskoprávních předpisů, konkrétně nařízení vlády 351/2013 Sb., v platném znění.</w:t>
      </w:r>
    </w:p>
    <w:p w:rsidR="00220B28" w:rsidRDefault="00220B28" w:rsidP="00220B28">
      <w:pPr>
        <w:pStyle w:val="Odstavecseseznamem"/>
        <w:numPr>
          <w:ilvl w:val="0"/>
          <w:numId w:val="16"/>
        </w:numPr>
        <w:spacing w:before="120" w:after="120"/>
        <w:jc w:val="both"/>
        <w:rPr>
          <w:rFonts w:ascii="Arial" w:hAnsi="Arial" w:cs="Arial"/>
          <w:sz w:val="20"/>
          <w:szCs w:val="20"/>
        </w:rPr>
      </w:pPr>
      <w:r w:rsidRPr="00036170">
        <w:rPr>
          <w:rFonts w:ascii="Arial" w:hAnsi="Arial" w:cs="Arial"/>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220B28" w:rsidRPr="00872E51" w:rsidRDefault="00220B28" w:rsidP="00220B28">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0" w:history="1">
        <w:r w:rsidRPr="00872E51">
          <w:rPr>
            <w:rStyle w:val="Hypertextovodkaz"/>
            <w:rFonts w:ascii="Arial" w:hAnsi="Arial" w:cs="Arial"/>
            <w:color w:val="auto"/>
            <w:sz w:val="20"/>
            <w:szCs w:val="20"/>
          </w:rPr>
          <w:t>https://www.ceproas.cz/vyberova-rizení</w:t>
        </w:r>
      </w:hyperlink>
      <w:r w:rsidRPr="00872E51">
        <w:rPr>
          <w:rFonts w:ascii="Arial" w:hAnsi="Arial" w:cs="Arial"/>
          <w:sz w:val="20"/>
          <w:szCs w:val="20"/>
        </w:rPr>
        <w:t xml:space="preserve"> a etické zásady, obsažené v Etickém kodexu.</w:t>
      </w:r>
    </w:p>
    <w:p w:rsidR="00CC0958" w:rsidRPr="00220B28" w:rsidRDefault="00CC0958" w:rsidP="00220B28">
      <w:pPr>
        <w:pStyle w:val="Odstavecseseznamem"/>
        <w:numPr>
          <w:ilvl w:val="0"/>
          <w:numId w:val="16"/>
        </w:numPr>
        <w:spacing w:before="120" w:after="120"/>
        <w:jc w:val="both"/>
        <w:rPr>
          <w:rFonts w:ascii="Arial" w:hAnsi="Arial" w:cs="Arial"/>
          <w:sz w:val="20"/>
          <w:szCs w:val="20"/>
        </w:rPr>
      </w:pPr>
      <w:r w:rsidRPr="00220B28">
        <w:rPr>
          <w:rFonts w:ascii="Arial" w:hAnsi="Arial" w:cs="Arial"/>
          <w:sz w:val="20"/>
          <w:szCs w:val="20"/>
        </w:rPr>
        <w:t>Dodavatel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Dodavatel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Pro případ, že tato smlouva podléhá uveřejnění v registru smluv dle zákona č. 134/2016 Sb., o zadávání veřejných zakázek a zákon č. 340/2015 Sb., o zvláštních podmínkách účinnosti některých smluv, uveřejňování těchto smluv a o registru smluv (dále jen „zákon o registru smluv</w:t>
      </w:r>
      <w:r w:rsidRPr="00872E51">
        <w:rPr>
          <w:rFonts w:ascii="Arial" w:hAnsi="Arial" w:cs="Arial"/>
          <w:b/>
          <w:bCs/>
          <w:sz w:val="20"/>
          <w:szCs w:val="20"/>
        </w:rPr>
        <w:t>“</w:t>
      </w:r>
      <w:r w:rsidRPr="00872E51">
        <w:rPr>
          <w:rFonts w:ascii="Arial" w:hAnsi="Arial" w:cs="Arial"/>
          <w:sz w:val="20"/>
          <w:szCs w:val="20"/>
        </w:rPr>
        <w:t>), smluvní strany si sjednávají, že uveřejnění této smlouvy včetně jejich případných dodatků v registru smluv zajistí objednatel v souladu se zákonem o registru smluv. V případě, že smlouva nebude v registru smluv ze strany objednatel uveřejněna ve lhůtě a ve formátu dle zákona o registru smluv, dodavatel vyzve písemně objednatel</w:t>
      </w:r>
      <w:r w:rsidR="00B2316B" w:rsidRPr="00872E51">
        <w:rPr>
          <w:rFonts w:ascii="Arial" w:hAnsi="Arial" w:cs="Arial"/>
          <w:sz w:val="20"/>
          <w:szCs w:val="20"/>
        </w:rPr>
        <w:t>e</w:t>
      </w:r>
      <w:r w:rsidRPr="00872E51">
        <w:rPr>
          <w:rFonts w:ascii="Arial" w:hAnsi="Arial" w:cs="Arial"/>
          <w:sz w:val="20"/>
          <w:szCs w:val="20"/>
        </w:rPr>
        <w:t xml:space="preserve"> emailovou zprávou odeslanou na </w:t>
      </w:r>
      <w:hyperlink r:id="rId11" w:history="1">
        <w:r w:rsidRPr="00872E51">
          <w:rPr>
            <w:rStyle w:val="Hypertextovodkaz"/>
            <w:rFonts w:ascii="Arial" w:hAnsi="Arial" w:cs="Arial"/>
            <w:color w:val="auto"/>
            <w:sz w:val="20"/>
            <w:szCs w:val="20"/>
          </w:rPr>
          <w:t>ceproas@ceproas.cz</w:t>
        </w:r>
      </w:hyperlink>
      <w:r w:rsidRPr="00872E51">
        <w:rPr>
          <w:rFonts w:ascii="Arial" w:hAnsi="Arial" w:cs="Arial"/>
          <w:sz w:val="20"/>
          <w:szCs w:val="20"/>
        </w:rPr>
        <w:t xml:space="preserve"> ke zjednání nápravy. Dodavatel se tímto vzdává možnosti sám ve smyslu ustanovení § 5 zákona o registru smluv uveřejnit smlouvu v registru smluv či již uveřejněnou smlouvu opravit. V případě porušení zákazu uveřejnění či opravy smlouvy v registru smluv ze strany dodavatel</w:t>
      </w:r>
      <w:r w:rsidR="00B2316B" w:rsidRPr="00872E51">
        <w:rPr>
          <w:rFonts w:ascii="Arial" w:hAnsi="Arial" w:cs="Arial"/>
          <w:sz w:val="20"/>
          <w:szCs w:val="20"/>
        </w:rPr>
        <w:t>e</w:t>
      </w:r>
      <w:r w:rsidRPr="00872E51">
        <w:rPr>
          <w:rFonts w:ascii="Arial" w:hAnsi="Arial" w:cs="Arial"/>
          <w:sz w:val="20"/>
          <w:szCs w:val="20"/>
        </w:rPr>
        <w:t>, je objednatel oprávněn požadovat po dodavatel</w:t>
      </w:r>
      <w:r w:rsidR="00B2316B" w:rsidRPr="00872E51">
        <w:rPr>
          <w:rFonts w:ascii="Arial" w:hAnsi="Arial" w:cs="Arial"/>
          <w:sz w:val="20"/>
          <w:szCs w:val="20"/>
        </w:rPr>
        <w:t>i</w:t>
      </w:r>
      <w:r w:rsidRPr="00872E51">
        <w:rPr>
          <w:rFonts w:ascii="Arial" w:hAnsi="Arial" w:cs="Arial"/>
          <w:sz w:val="20"/>
          <w:szCs w:val="20"/>
        </w:rPr>
        <w:t xml:space="preserve"> zaplacení smluvní pokuty ve výši 10.000,- Kč, která je splatná do 15 dnů ode dne doručení výzvy k jejímu zaplacení dodavatel</w:t>
      </w:r>
      <w:r w:rsidR="00B2316B" w:rsidRPr="00872E51">
        <w:rPr>
          <w:rFonts w:ascii="Arial" w:hAnsi="Arial" w:cs="Arial"/>
          <w:sz w:val="20"/>
          <w:szCs w:val="20"/>
        </w:rPr>
        <w:t>i</w:t>
      </w:r>
      <w:r w:rsidRPr="00872E51">
        <w:rPr>
          <w:rFonts w:ascii="Arial" w:hAnsi="Arial" w:cs="Arial"/>
          <w:sz w:val="20"/>
          <w:szCs w:val="20"/>
        </w:rPr>
        <w:t xml:space="preserve">. V případě, že dodavatel požaduje anonymizovat ve smlouvě údaje, které naplňují výjimku z povinnosti uveřejnění ve smyslu zákona o registru smluv, </w:t>
      </w:r>
      <w:r w:rsidR="00B2316B" w:rsidRPr="00872E51">
        <w:rPr>
          <w:rFonts w:ascii="Arial" w:hAnsi="Arial" w:cs="Arial"/>
          <w:sz w:val="20"/>
          <w:szCs w:val="20"/>
        </w:rPr>
        <w:t>pak je povinna tyto údaje písemně specifikovat a odůvodnit nejpozději současně s podpisem této smlouvy.  V opačném případě dodavatel p</w:t>
      </w:r>
      <w:r w:rsidR="00D4376C">
        <w:rPr>
          <w:rFonts w:ascii="Arial" w:hAnsi="Arial" w:cs="Arial"/>
          <w:sz w:val="20"/>
          <w:szCs w:val="20"/>
        </w:rPr>
        <w:t>odpisem této smlouvy souhlasí s </w:t>
      </w:r>
      <w:r w:rsidR="00B2316B" w:rsidRPr="00872E51">
        <w:rPr>
          <w:rFonts w:ascii="Arial" w:hAnsi="Arial" w:cs="Arial"/>
          <w:sz w:val="20"/>
          <w:szCs w:val="20"/>
        </w:rPr>
        <w:t>uveřejněním smlouvy v plném rozsahu po  </w:t>
      </w:r>
      <w:proofErr w:type="spellStart"/>
      <w:r w:rsidR="00B2316B" w:rsidRPr="00872E51">
        <w:rPr>
          <w:rFonts w:ascii="Arial" w:hAnsi="Arial" w:cs="Arial"/>
          <w:sz w:val="20"/>
          <w:szCs w:val="20"/>
        </w:rPr>
        <w:t>anonymizaci</w:t>
      </w:r>
      <w:proofErr w:type="spellEnd"/>
      <w:r w:rsidR="00B2316B" w:rsidRPr="00872E51">
        <w:rPr>
          <w:rFonts w:ascii="Arial" w:hAnsi="Arial" w:cs="Arial"/>
          <w:sz w:val="20"/>
          <w:szCs w:val="20"/>
        </w:rPr>
        <w:t xml:space="preserve"> údajů, které dle názoru objednatele naplňují zákonnou výjimku z povinnosti uveřejnění dle zákona o registru smluv</w:t>
      </w:r>
      <w:r w:rsidRPr="00872E51">
        <w:rPr>
          <w:rFonts w:ascii="Arial" w:hAnsi="Arial" w:cs="Arial"/>
          <w:sz w:val="20"/>
          <w:szCs w:val="20"/>
        </w:rPr>
        <w:t>.</w:t>
      </w:r>
    </w:p>
    <w:p w:rsidR="00CC0958" w:rsidRPr="00872E51" w:rsidRDefault="00CC0958" w:rsidP="00F82429">
      <w:pPr>
        <w:pStyle w:val="Nadpis2"/>
        <w:keepNext w:val="0"/>
        <w:numPr>
          <w:ilvl w:val="0"/>
          <w:numId w:val="16"/>
        </w:numPr>
        <w:suppressAutoHyphens w:val="0"/>
        <w:spacing w:before="120" w:after="120"/>
        <w:jc w:val="both"/>
        <w:rPr>
          <w:rFonts w:ascii="Arial" w:hAnsi="Arial" w:cs="Arial"/>
          <w:b w:val="0"/>
          <w:sz w:val="20"/>
          <w:szCs w:val="20"/>
        </w:rPr>
      </w:pPr>
      <w:r w:rsidRPr="00872E51">
        <w:rPr>
          <w:rFonts w:ascii="Arial" w:hAnsi="Arial" w:cs="Arial"/>
          <w:b w:val="0"/>
          <w:sz w:val="20"/>
          <w:szCs w:val="20"/>
        </w:rPr>
        <w:t xml:space="preserve">Dodavatel souhlasí se zveřejněním smlouvy na základě žádosti podle zákona č. 106/1999 Sb., o svobodném přístupu k informacím, v platném znění. </w:t>
      </w:r>
    </w:p>
    <w:p w:rsidR="00220B28" w:rsidRPr="00036170" w:rsidRDefault="00220B28" w:rsidP="00220B28">
      <w:pPr>
        <w:pStyle w:val="Odstavecseseznamem"/>
        <w:numPr>
          <w:ilvl w:val="0"/>
          <w:numId w:val="16"/>
        </w:numPr>
        <w:rPr>
          <w:rFonts w:ascii="Arial" w:hAnsi="Arial" w:cs="Arial"/>
          <w:sz w:val="20"/>
          <w:szCs w:val="20"/>
        </w:rPr>
      </w:pPr>
      <w:r>
        <w:rPr>
          <w:rFonts w:ascii="Arial" w:hAnsi="Arial" w:cs="Arial"/>
          <w:sz w:val="20"/>
          <w:szCs w:val="20"/>
        </w:rPr>
        <w:t>Objednatel</w:t>
      </w:r>
      <w:r w:rsidRPr="00036170">
        <w:rPr>
          <w:rFonts w:ascii="Arial" w:hAnsi="Arial" w:cs="Arial"/>
          <w:sz w:val="20"/>
          <w:szCs w:val="20"/>
        </w:rPr>
        <w:t xml:space="preserve"> pro účely plnění smlouvy s </w:t>
      </w:r>
      <w:r>
        <w:rPr>
          <w:rFonts w:ascii="Arial" w:hAnsi="Arial" w:cs="Arial"/>
          <w:sz w:val="20"/>
          <w:szCs w:val="20"/>
        </w:rPr>
        <w:t>dodavatelem</w:t>
      </w:r>
      <w:r w:rsidRPr="00036170">
        <w:rPr>
          <w:rFonts w:ascii="Arial" w:hAnsi="Arial" w:cs="Arial"/>
          <w:sz w:val="20"/>
          <w:szCs w:val="20"/>
        </w:rPr>
        <w:t xml:space="preserve">, případně pro účely ochrany oprávněných zájmů </w:t>
      </w:r>
      <w:r>
        <w:rPr>
          <w:rFonts w:ascii="Arial" w:hAnsi="Arial" w:cs="Arial"/>
          <w:sz w:val="20"/>
          <w:szCs w:val="20"/>
        </w:rPr>
        <w:t>objednatele</w:t>
      </w:r>
      <w:r w:rsidRPr="00036170">
        <w:rPr>
          <w:rFonts w:ascii="Arial" w:hAnsi="Arial" w:cs="Arial"/>
          <w:sz w:val="20"/>
          <w:szCs w:val="20"/>
        </w:rPr>
        <w:t xml:space="preserve"> zpracovává osobní údaje </w:t>
      </w:r>
      <w:r>
        <w:rPr>
          <w:rFonts w:ascii="Arial" w:hAnsi="Arial" w:cs="Arial"/>
          <w:sz w:val="20"/>
          <w:szCs w:val="20"/>
        </w:rPr>
        <w:t>dodavatele</w:t>
      </w:r>
      <w:r w:rsidRPr="00036170">
        <w:rPr>
          <w:rFonts w:ascii="Arial" w:hAnsi="Arial" w:cs="Arial"/>
          <w:sz w:val="20"/>
          <w:szCs w:val="20"/>
        </w:rPr>
        <w:t>, je-li tento fyzickou osobou, případně jeho zástupců/zaměstnanců. Bližší informace o tomto zpracování včetn</w:t>
      </w:r>
      <w:bookmarkStart w:id="18" w:name="_GoBack"/>
      <w:bookmarkEnd w:id="18"/>
      <w:r w:rsidRPr="00036170">
        <w:rPr>
          <w:rFonts w:ascii="Arial" w:hAnsi="Arial" w:cs="Arial"/>
          <w:sz w:val="20"/>
          <w:szCs w:val="20"/>
        </w:rPr>
        <w:t xml:space="preserve">ě práv </w:t>
      </w:r>
      <w:r>
        <w:rPr>
          <w:rFonts w:ascii="Arial" w:hAnsi="Arial" w:cs="Arial"/>
          <w:sz w:val="20"/>
          <w:szCs w:val="20"/>
        </w:rPr>
        <w:t>dodavatele</w:t>
      </w:r>
      <w:r w:rsidRPr="00036170">
        <w:rPr>
          <w:rFonts w:ascii="Arial" w:hAnsi="Arial" w:cs="Arial"/>
          <w:sz w:val="20"/>
          <w:szCs w:val="20"/>
        </w:rPr>
        <w:t xml:space="preserve"> jako subjektu údajů jsou uveřejněny na </w:t>
      </w:r>
      <w:hyperlink r:id="rId12" w:history="1">
        <w:r w:rsidRPr="0051591C">
          <w:rPr>
            <w:rStyle w:val="Hypertextovodkaz"/>
            <w:rFonts w:ascii="Arial" w:hAnsi="Arial" w:cs="Arial"/>
            <w:sz w:val="20"/>
            <w:szCs w:val="20"/>
          </w:rPr>
          <w:t>www.ceproas.cz</w:t>
        </w:r>
      </w:hyperlink>
      <w:r>
        <w:rPr>
          <w:rFonts w:ascii="Arial" w:hAnsi="Arial" w:cs="Arial"/>
          <w:sz w:val="20"/>
          <w:szCs w:val="20"/>
        </w:rPr>
        <w:t xml:space="preserve"> </w:t>
      </w:r>
      <w:r w:rsidRPr="00036170">
        <w:rPr>
          <w:rFonts w:ascii="Arial" w:hAnsi="Arial" w:cs="Arial"/>
          <w:sz w:val="20"/>
          <w:szCs w:val="20"/>
        </w:rPr>
        <w:t>v sekci Ochrana osobních údajů.</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lastRenderedPageBreak/>
        <w:t>Tato smlouva a veškeré právní vztahy z ní vzniklé se řídí ustanoveními zákona č. 89/2012 Sb., občanský zákoník, v platném znění (dále jen „občanský zákoník“) a ostatními obecně závaznými předpisy českého právního řádu.</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Smlouva včetně jejích příloh je vyhotovena ve třech výtiscích, z nichž každý má sílu originálu. Dvě vyhotovení obdrží objednatel a jedno dodavatel.</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výslovně dohodly, že na vztah smluvních stran založený touto smlouvou se neuplatní ustanovení občanského zákoníku, uvedená v § 1764, 1765 a 1766. </w:t>
      </w:r>
      <w:r w:rsidR="0014330E" w:rsidRPr="00872E51">
        <w:rPr>
          <w:rFonts w:ascii="Arial" w:hAnsi="Arial" w:cs="Arial"/>
          <w:sz w:val="20"/>
          <w:szCs w:val="20"/>
        </w:rPr>
        <w:t>S</w:t>
      </w:r>
      <w:r w:rsidRPr="00872E51">
        <w:rPr>
          <w:rFonts w:ascii="Arial" w:hAnsi="Arial" w:cs="Arial"/>
          <w:sz w:val="20"/>
          <w:szCs w:val="20"/>
        </w:rPr>
        <w:t xml:space="preserve">mluvní strany </w:t>
      </w:r>
      <w:r w:rsidR="0014330E" w:rsidRPr="00872E51">
        <w:rPr>
          <w:rFonts w:ascii="Arial" w:hAnsi="Arial" w:cs="Arial"/>
          <w:sz w:val="20"/>
          <w:szCs w:val="20"/>
        </w:rPr>
        <w:t xml:space="preserve">si tedy </w:t>
      </w:r>
      <w:r w:rsidRPr="00872E51">
        <w:rPr>
          <w:rFonts w:ascii="Arial" w:hAnsi="Arial" w:cs="Arial"/>
          <w:sz w:val="20"/>
          <w:szCs w:val="20"/>
        </w:rPr>
        <w:t>výslovně sjednávají, že změna okolností, která nastane po uzavření této smlouvy s tím, že by taková změna okolností mohla podstatně za</w:t>
      </w:r>
      <w:r w:rsidR="00D4376C">
        <w:rPr>
          <w:rFonts w:ascii="Arial" w:hAnsi="Arial" w:cs="Arial"/>
          <w:sz w:val="20"/>
          <w:szCs w:val="20"/>
        </w:rPr>
        <w:t>ložit hrubý nepoměr v právech a </w:t>
      </w:r>
      <w:r w:rsidRPr="00872E51">
        <w:rPr>
          <w:rFonts w:ascii="Arial" w:hAnsi="Arial" w:cs="Arial"/>
          <w:sz w:val="20"/>
          <w:szCs w:val="20"/>
        </w:rPr>
        <w:t>povinnostech stran, nebude uplatněna a smluvní strany nebudou oprávněny žádným způsobem domáhat se v takových případech vůči druhé sm</w:t>
      </w:r>
      <w:r w:rsidR="00D4376C">
        <w:rPr>
          <w:rFonts w:ascii="Arial" w:hAnsi="Arial" w:cs="Arial"/>
          <w:sz w:val="20"/>
          <w:szCs w:val="20"/>
        </w:rPr>
        <w:t>luvní straně obnovení jednání o </w:t>
      </w:r>
      <w:r w:rsidRPr="00872E51">
        <w:rPr>
          <w:rFonts w:ascii="Arial" w:hAnsi="Arial" w:cs="Arial"/>
          <w:sz w:val="20"/>
          <w:szCs w:val="20"/>
        </w:rPr>
        <w:t xml:space="preserve">smlouvě a o změnu smlouvy.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dohodly, že dodavatel není oprávněn bez předchozího písemného souhlasu objednatel</w:t>
      </w:r>
      <w:r w:rsidR="00635CDA" w:rsidRPr="00872E51">
        <w:rPr>
          <w:rFonts w:ascii="Arial" w:hAnsi="Arial" w:cs="Arial"/>
          <w:sz w:val="20"/>
          <w:szCs w:val="20"/>
        </w:rPr>
        <w:t xml:space="preserve">e </w:t>
      </w:r>
      <w:r w:rsidRPr="00872E51">
        <w:rPr>
          <w:rFonts w:ascii="Arial" w:hAnsi="Arial" w:cs="Arial"/>
          <w:sz w:val="20"/>
          <w:szCs w:val="20"/>
        </w:rPr>
        <w:t>postoupit tuto smlouvu či její část či převést jakákoli svá práva a/nebo povinnosti ze smlouvy na třetí osoby.</w:t>
      </w:r>
    </w:p>
    <w:p w:rsidR="00CC0958"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prohlašují, že žádná ze smluvních stran není oprávněna vtělit jakékoliv právo plynoucí jí ze smlouvy či z jejího porušení do podoby cenného papíru. </w:t>
      </w:r>
      <w:r w:rsidR="00CC0958" w:rsidRPr="00872E51">
        <w:rPr>
          <w:rFonts w:ascii="Arial" w:hAnsi="Arial" w:cs="Arial"/>
          <w:sz w:val="20"/>
          <w:szCs w:val="20"/>
        </w:rPr>
        <w:t>Smlouva není převoditelná rubopisem.</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prohlašují, že veškeré podmínky plnění, zejména práva a povinnosti, sankce za porušení smlouvy, které byly mezi nimi v souvislosti s pl</w:t>
      </w:r>
      <w:r w:rsidR="00D4376C">
        <w:rPr>
          <w:rFonts w:ascii="Arial" w:hAnsi="Arial" w:cs="Arial"/>
          <w:sz w:val="20"/>
          <w:szCs w:val="20"/>
        </w:rPr>
        <w:t>něním ujednány, jsou obsaženy v </w:t>
      </w:r>
      <w:r w:rsidRPr="00872E51">
        <w:rPr>
          <w:rFonts w:ascii="Arial" w:hAnsi="Arial" w:cs="Arial"/>
          <w:sz w:val="20"/>
          <w:szCs w:val="20"/>
        </w:rPr>
        <w:t>textu této smlouvy</w:t>
      </w:r>
      <w:r w:rsidRPr="00872E51">
        <w:rPr>
          <w:rFonts w:ascii="Arial" w:hAnsi="Arial" w:cs="Arial"/>
          <w:b/>
          <w:bCs/>
          <w:sz w:val="20"/>
          <w:szCs w:val="20"/>
        </w:rPr>
        <w:t xml:space="preserve"> </w:t>
      </w:r>
      <w:r w:rsidRPr="00872E51">
        <w:rPr>
          <w:rFonts w:ascii="Arial" w:hAnsi="Arial" w:cs="Arial"/>
          <w:sz w:val="20"/>
          <w:szCs w:val="20"/>
        </w:rPr>
        <w:t xml:space="preserve">včetně jejích příloh,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k datu jejího uzavření doplňovalo nebo měnilo.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Jakékoliv jednání předvídané v této smlouvě, musí být učiněno, není-li ve smlouvě výslovně stanoveno jinak, písemně v listinné podobě a musí být s vyloučením </w:t>
      </w:r>
      <w:proofErr w:type="spellStart"/>
      <w:r w:rsidRPr="00872E51">
        <w:rPr>
          <w:rFonts w:ascii="Arial" w:hAnsi="Arial" w:cs="Arial"/>
          <w:sz w:val="20"/>
          <w:szCs w:val="20"/>
        </w:rPr>
        <w:t>ust</w:t>
      </w:r>
      <w:proofErr w:type="spellEnd"/>
      <w:r w:rsidRPr="00872E51">
        <w:rPr>
          <w:rFonts w:ascii="Arial" w:hAnsi="Arial" w:cs="Arial"/>
          <w:sz w:val="20"/>
          <w:szCs w:val="20"/>
        </w:rPr>
        <w:t>. § 566 občanského zákoníku řádně podepsané oprávněnými osobami. Jakékoliv jiné jednání, včetně e-mailové korespondence, je bez právního významu, není-li ve smlouvě výslovně stanoveno jinak.</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Veškeré změny a doplnění této smlouvy mohou být provedeny se souhlasem obou smluvních stran pouze číslovanými, písemnými dodatky. </w:t>
      </w:r>
    </w:p>
    <w:p w:rsidR="00635CDA"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prohlašují, že případné obchodní zvyklosti, týkající se sjednaného či navazujícího plnění, nemají přednost před smluvními ujednáními, ani před ustanoveními obecně závazných předpisů, byť by tato ustanovení neměla donucující účinky.</w:t>
      </w:r>
    </w:p>
    <w:p w:rsidR="00635CDA"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dohodly, že domněnka doby dojití poštovní zásilky dle ustanovení § 573 </w:t>
      </w:r>
      <w:r w:rsidR="0014330E" w:rsidRPr="00872E51">
        <w:rPr>
          <w:rFonts w:ascii="Arial" w:hAnsi="Arial" w:cs="Arial"/>
          <w:sz w:val="20"/>
          <w:szCs w:val="20"/>
        </w:rPr>
        <w:t>občanského</w:t>
      </w:r>
      <w:r w:rsidRPr="00872E51">
        <w:rPr>
          <w:rFonts w:ascii="Arial" w:hAnsi="Arial" w:cs="Arial"/>
          <w:sz w:val="20"/>
          <w:szCs w:val="20"/>
        </w:rPr>
        <w:t xml:space="preserve"> zákoník</w:t>
      </w:r>
      <w:r w:rsidR="0014330E" w:rsidRPr="00872E51">
        <w:rPr>
          <w:rFonts w:ascii="Arial" w:hAnsi="Arial" w:cs="Arial"/>
          <w:sz w:val="20"/>
          <w:szCs w:val="20"/>
        </w:rPr>
        <w:t>u</w:t>
      </w:r>
      <w:r w:rsidRPr="00872E51">
        <w:rPr>
          <w:rFonts w:ascii="Arial" w:hAnsi="Arial" w:cs="Arial"/>
          <w:sz w:val="20"/>
          <w:szCs w:val="20"/>
        </w:rPr>
        <w:t>, v platném znění, se mezi stranami ne</w:t>
      </w:r>
      <w:r w:rsidR="00D4376C">
        <w:rPr>
          <w:rFonts w:ascii="Arial" w:hAnsi="Arial" w:cs="Arial"/>
          <w:sz w:val="20"/>
          <w:szCs w:val="20"/>
        </w:rPr>
        <w:t>uplatní, nestanoví-li smlouva v </w:t>
      </w:r>
      <w:r w:rsidRPr="00872E51">
        <w:rPr>
          <w:rFonts w:ascii="Arial" w:hAnsi="Arial" w:cs="Arial"/>
          <w:sz w:val="20"/>
          <w:szCs w:val="20"/>
        </w:rPr>
        <w:t>jednotlivých případech jinak.</w:t>
      </w:r>
    </w:p>
    <w:p w:rsidR="00635CDA" w:rsidRPr="00872E51" w:rsidRDefault="00AA40BE"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Dodavatel přebírá odpovědnost za odchylku (dle zákona č. 458/2000 Sb., ve znění pozdějších předpisů).</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Smlouva nabývá platnosti a účinnosti dnem</w:t>
      </w:r>
      <w:r w:rsidR="00AA40BE" w:rsidRPr="00872E51">
        <w:rPr>
          <w:rFonts w:ascii="Arial" w:hAnsi="Arial" w:cs="Arial"/>
          <w:sz w:val="20"/>
          <w:szCs w:val="20"/>
        </w:rPr>
        <w:t xml:space="preserve"> uzavření smlouvy, nestanoví-li obecně závazný právní předpis něco jiného. Za den uzavření se považuje den uvedený</w:t>
      </w:r>
      <w:r w:rsidRPr="00872E51">
        <w:rPr>
          <w:rFonts w:ascii="Arial" w:hAnsi="Arial" w:cs="Arial"/>
          <w:sz w:val="20"/>
          <w:szCs w:val="20"/>
        </w:rPr>
        <w:t xml:space="preserve"> podpis</w:t>
      </w:r>
      <w:r w:rsidR="00AA40BE" w:rsidRPr="00872E51">
        <w:rPr>
          <w:rFonts w:ascii="Arial" w:hAnsi="Arial" w:cs="Arial"/>
          <w:sz w:val="20"/>
          <w:szCs w:val="20"/>
        </w:rPr>
        <w:t>ů oprávněných zástupců</w:t>
      </w:r>
      <w:r w:rsidRPr="00872E51">
        <w:rPr>
          <w:rFonts w:ascii="Arial" w:hAnsi="Arial" w:cs="Arial"/>
          <w:sz w:val="20"/>
          <w:szCs w:val="20"/>
        </w:rPr>
        <w:t xml:space="preserve"> ob</w:t>
      </w:r>
      <w:r w:rsidR="00AA40BE" w:rsidRPr="00872E51">
        <w:rPr>
          <w:rFonts w:ascii="Arial" w:hAnsi="Arial" w:cs="Arial"/>
          <w:sz w:val="20"/>
          <w:szCs w:val="20"/>
        </w:rPr>
        <w:t xml:space="preserve">ou </w:t>
      </w:r>
      <w:r w:rsidRPr="00872E51">
        <w:rPr>
          <w:rFonts w:ascii="Arial" w:hAnsi="Arial" w:cs="Arial"/>
          <w:sz w:val="20"/>
          <w:szCs w:val="20"/>
        </w:rPr>
        <w:t>smluvní</w:t>
      </w:r>
      <w:r w:rsidR="00AA40BE" w:rsidRPr="00872E51">
        <w:rPr>
          <w:rFonts w:ascii="Arial" w:hAnsi="Arial" w:cs="Arial"/>
          <w:sz w:val="20"/>
          <w:szCs w:val="20"/>
        </w:rPr>
        <w:t>ch</w:t>
      </w:r>
      <w:r w:rsidRPr="00872E51">
        <w:rPr>
          <w:rFonts w:ascii="Arial" w:hAnsi="Arial" w:cs="Arial"/>
          <w:sz w:val="20"/>
          <w:szCs w:val="20"/>
        </w:rPr>
        <w:t xml:space="preserve"> stran</w:t>
      </w:r>
      <w:r w:rsidR="00AA40BE" w:rsidRPr="00872E51">
        <w:rPr>
          <w:rFonts w:ascii="Arial" w:hAnsi="Arial" w:cs="Arial"/>
          <w:sz w:val="20"/>
          <w:szCs w:val="20"/>
        </w:rPr>
        <w:t>. Je-li takto označeno více dní, pak se považuje za den uzavření datum pozdější.</w:t>
      </w:r>
    </w:p>
    <w:p w:rsidR="00AA40BE" w:rsidRPr="00872E51" w:rsidRDefault="00220B2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zavazují řešit případné spory vzniklé na základě této smlouvy přednostně dohodou, nebude-li spor vyřešen smírnou cestou, jsou k řešení sporů smluvních stran příslušné soudy v České republice</w:t>
      </w:r>
      <w:r>
        <w:rPr>
          <w:rFonts w:ascii="Arial" w:hAnsi="Arial" w:cs="Arial"/>
          <w:sz w:val="20"/>
          <w:szCs w:val="20"/>
        </w:rPr>
        <w:t>, s výjimkou případu, kdy rozhodovaní takového sporu přísluší podle obecně závazného právního předpisu Energetickému regulačnímu úřadu.</w:t>
      </w:r>
    </w:p>
    <w:p w:rsidR="00273277" w:rsidRPr="00872E51" w:rsidRDefault="00273277" w:rsidP="00F82429">
      <w:pPr>
        <w:pStyle w:val="Nadpis3"/>
        <w:numPr>
          <w:ilvl w:val="1"/>
          <w:numId w:val="12"/>
        </w:numPr>
        <w:rPr>
          <w:rFonts w:ascii="Arial" w:hAnsi="Arial" w:cs="Arial"/>
          <w:sz w:val="20"/>
          <w:szCs w:val="20"/>
        </w:rPr>
      </w:pPr>
      <w:r w:rsidRPr="00872E51">
        <w:rPr>
          <w:rFonts w:ascii="Arial" w:hAnsi="Arial" w:cs="Arial"/>
          <w:sz w:val="20"/>
          <w:szCs w:val="20"/>
        </w:rPr>
        <w:lastRenderedPageBreak/>
        <w:t xml:space="preserve">Ujednání, </w:t>
      </w:r>
      <w:r w:rsidR="0014330E" w:rsidRPr="00872E51">
        <w:rPr>
          <w:rFonts w:ascii="Arial" w:hAnsi="Arial" w:cs="Arial"/>
          <w:sz w:val="20"/>
          <w:szCs w:val="20"/>
        </w:rPr>
        <w:t>jež</w:t>
      </w:r>
      <w:r w:rsidRPr="00872E51">
        <w:rPr>
          <w:rFonts w:ascii="Arial" w:hAnsi="Arial" w:cs="Arial"/>
          <w:sz w:val="20"/>
          <w:szCs w:val="20"/>
        </w:rPr>
        <w:t xml:space="preserve"> nesmí být obsažena v návrhu smlouvy:</w:t>
      </w:r>
    </w:p>
    <w:p w:rsidR="00635CDA" w:rsidRPr="00872E51" w:rsidRDefault="00635CDA" w:rsidP="00F82429">
      <w:pPr>
        <w:pStyle w:val="Nadpis2"/>
        <w:keepNext w:val="0"/>
        <w:numPr>
          <w:ilvl w:val="0"/>
          <w:numId w:val="18"/>
        </w:numPr>
        <w:suppressAutoHyphens w:val="0"/>
        <w:spacing w:before="120" w:after="120"/>
        <w:ind w:left="714" w:hanging="357"/>
        <w:jc w:val="both"/>
        <w:rPr>
          <w:rFonts w:ascii="Arial" w:hAnsi="Arial" w:cs="Arial"/>
          <w:b w:val="0"/>
          <w:sz w:val="20"/>
          <w:szCs w:val="20"/>
        </w:rPr>
      </w:pPr>
      <w:r w:rsidRPr="00872E51">
        <w:rPr>
          <w:rFonts w:ascii="Arial" w:hAnsi="Arial" w:cs="Arial"/>
          <w:b w:val="0"/>
          <w:sz w:val="20"/>
          <w:szCs w:val="20"/>
        </w:rPr>
        <w:t>Smlouva nebude obsahovat limitaci náhrady újmy, která může vzniknout zadavateli v souvislosti s porušením povinností dodavatele.</w:t>
      </w:r>
    </w:p>
    <w:p w:rsidR="00A30BDF" w:rsidRPr="00872E51" w:rsidRDefault="00A30BDF" w:rsidP="00F82429">
      <w:pPr>
        <w:pStyle w:val="Nadpis2"/>
        <w:keepNext w:val="0"/>
        <w:numPr>
          <w:ilvl w:val="0"/>
          <w:numId w:val="18"/>
        </w:numPr>
        <w:suppressAutoHyphens w:val="0"/>
        <w:spacing w:before="120" w:after="120"/>
        <w:ind w:left="714" w:hanging="357"/>
        <w:jc w:val="both"/>
        <w:rPr>
          <w:rFonts w:ascii="Arial" w:hAnsi="Arial" w:cs="Arial"/>
          <w:b w:val="0"/>
          <w:sz w:val="20"/>
          <w:szCs w:val="20"/>
          <w:lang w:val="cs-CZ"/>
        </w:rPr>
      </w:pPr>
      <w:r w:rsidRPr="00872E51">
        <w:rPr>
          <w:rFonts w:ascii="Arial" w:hAnsi="Arial" w:cs="Arial"/>
          <w:b w:val="0"/>
          <w:sz w:val="20"/>
          <w:szCs w:val="20"/>
          <w:lang w:val="cs-CZ"/>
        </w:rPr>
        <w:t xml:space="preserve">Je zakázáno sjednání rozhodčí doložky. </w:t>
      </w:r>
    </w:p>
    <w:p w:rsidR="00AA40BE" w:rsidRPr="00872E51" w:rsidRDefault="00AA40BE" w:rsidP="00F82429">
      <w:pPr>
        <w:pStyle w:val="Nadpis2"/>
        <w:keepNext w:val="0"/>
        <w:numPr>
          <w:ilvl w:val="0"/>
          <w:numId w:val="18"/>
        </w:numPr>
        <w:suppressAutoHyphens w:val="0"/>
        <w:spacing w:before="120" w:after="120"/>
        <w:ind w:left="714" w:hanging="357"/>
        <w:jc w:val="both"/>
        <w:rPr>
          <w:rFonts w:ascii="Arial" w:hAnsi="Arial" w:cs="Arial"/>
          <w:b w:val="0"/>
          <w:sz w:val="20"/>
          <w:szCs w:val="20"/>
          <w:lang w:val="cs-CZ"/>
        </w:rPr>
      </w:pPr>
      <w:r w:rsidRPr="00872E51">
        <w:rPr>
          <w:rFonts w:ascii="Arial" w:hAnsi="Arial" w:cs="Arial"/>
          <w:b w:val="0"/>
          <w:sz w:val="20"/>
          <w:szCs w:val="20"/>
        </w:rPr>
        <w:t>Je zakázána prorogace</w:t>
      </w:r>
      <w:r w:rsidRPr="00872E51">
        <w:rPr>
          <w:rFonts w:ascii="Arial" w:hAnsi="Arial" w:cs="Arial"/>
          <w:b w:val="0"/>
          <w:sz w:val="20"/>
          <w:szCs w:val="20"/>
          <w:lang w:val="cs-CZ"/>
        </w:rPr>
        <w:t xml:space="preserve"> ve vztahu k soudům příslušným k řešení sporů smluvních stran</w:t>
      </w:r>
      <w:r w:rsidRPr="00872E51">
        <w:rPr>
          <w:rFonts w:ascii="Arial" w:hAnsi="Arial" w:cs="Arial"/>
          <w:b w:val="0"/>
          <w:sz w:val="20"/>
          <w:szCs w:val="20"/>
        </w:rPr>
        <w:t>.</w:t>
      </w:r>
    </w:p>
    <w:p w:rsidR="00A30BDF" w:rsidRPr="00872E51" w:rsidRDefault="00A30BDF"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eastAsia="ar-SA"/>
        </w:rPr>
        <w:t>Je zakázáno podřídit smlouvu jinému právu, než je právo české.</w:t>
      </w:r>
    </w:p>
    <w:p w:rsidR="00AA40BE" w:rsidRPr="00872E51" w:rsidRDefault="00AA40BE"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val="x-none" w:eastAsia="ar-SA"/>
        </w:rPr>
        <w:t xml:space="preserve">Za porušení povinností ze strany zadavatele </w:t>
      </w:r>
      <w:r w:rsidRPr="00872E51">
        <w:rPr>
          <w:rFonts w:ascii="Arial" w:hAnsi="Arial" w:cs="Arial"/>
          <w:bCs/>
          <w:iCs/>
          <w:sz w:val="20"/>
          <w:szCs w:val="20"/>
          <w:lang w:eastAsia="ar-SA"/>
        </w:rPr>
        <w:t xml:space="preserve">nesmí být </w:t>
      </w:r>
      <w:r w:rsidRPr="00872E51">
        <w:rPr>
          <w:rFonts w:ascii="Arial" w:hAnsi="Arial" w:cs="Arial"/>
          <w:bCs/>
          <w:iCs/>
          <w:sz w:val="20"/>
          <w:szCs w:val="20"/>
          <w:lang w:val="x-none" w:eastAsia="ar-SA"/>
        </w:rPr>
        <w:t xml:space="preserve"> sjednána žádná smluvní pokuta.</w:t>
      </w:r>
    </w:p>
    <w:p w:rsidR="00220B28" w:rsidRPr="00106BBA" w:rsidRDefault="00D55D3E" w:rsidP="00D4376C">
      <w:pPr>
        <w:pStyle w:val="Odstavecseseznamem"/>
        <w:numPr>
          <w:ilvl w:val="0"/>
          <w:numId w:val="18"/>
        </w:numPr>
        <w:spacing w:before="120" w:after="120"/>
        <w:ind w:left="714" w:hanging="357"/>
        <w:rPr>
          <w:rFonts w:ascii="Arial" w:hAnsi="Arial" w:cs="Arial"/>
          <w:color w:val="000000" w:themeColor="text1"/>
          <w:sz w:val="20"/>
          <w:szCs w:val="20"/>
        </w:rPr>
      </w:pPr>
      <w:r w:rsidRPr="0021690D">
        <w:rPr>
          <w:rFonts w:ascii="Arial" w:hAnsi="Arial" w:cs="Arial"/>
          <w:bCs/>
          <w:iCs/>
          <w:sz w:val="20"/>
          <w:szCs w:val="20"/>
          <w:lang w:eastAsia="ar-SA"/>
        </w:rPr>
        <w:t xml:space="preserve">Smlouva nebude obsahovat ujednání o poplatcích vztahujících se ke komunikaci mezi zadavatelem a dodavatelem. </w:t>
      </w:r>
    </w:p>
    <w:p w:rsidR="00220B28" w:rsidRPr="006246BE" w:rsidRDefault="00220B28" w:rsidP="00220B28">
      <w:pPr>
        <w:pStyle w:val="Nadpis3"/>
        <w:numPr>
          <w:ilvl w:val="1"/>
          <w:numId w:val="12"/>
        </w:numPr>
        <w:rPr>
          <w:rFonts w:ascii="Arial" w:hAnsi="Arial" w:cs="Arial"/>
          <w:sz w:val="20"/>
          <w:szCs w:val="20"/>
        </w:rPr>
      </w:pPr>
      <w:r w:rsidRPr="006246BE">
        <w:rPr>
          <w:rFonts w:ascii="Arial" w:hAnsi="Arial" w:cs="Arial"/>
          <w:sz w:val="20"/>
          <w:szCs w:val="20"/>
        </w:rPr>
        <w:t>Ostatní ujednání</w:t>
      </w:r>
    </w:p>
    <w:p w:rsidR="00220B28" w:rsidRPr="0029585F" w:rsidRDefault="00220B28" w:rsidP="00220B28">
      <w:pPr>
        <w:spacing w:before="120"/>
        <w:ind w:left="709"/>
        <w:contextualSpacing/>
        <w:jc w:val="both"/>
        <w:rPr>
          <w:rFonts w:ascii="Arial" w:hAnsi="Arial" w:cs="Arial"/>
          <w:color w:val="000000" w:themeColor="text1"/>
          <w:sz w:val="20"/>
          <w:szCs w:val="20"/>
        </w:rPr>
      </w:pPr>
      <w:r w:rsidRPr="0029585F">
        <w:rPr>
          <w:rFonts w:ascii="Arial" w:hAnsi="Arial" w:cs="Arial"/>
          <w:color w:val="000000" w:themeColor="text1"/>
          <w:sz w:val="20"/>
          <w:szCs w:val="20"/>
        </w:rPr>
        <w:t>Není-li to v rozporu s uvedenými smluvními podmínkami či požadavky zadavatele stanovenými v ZD, může účastník uvést do smlouvy o dodáv</w:t>
      </w:r>
      <w:r w:rsidR="00FE5CE1">
        <w:rPr>
          <w:rFonts w:ascii="Arial" w:hAnsi="Arial" w:cs="Arial"/>
          <w:color w:val="000000" w:themeColor="text1"/>
          <w:sz w:val="20"/>
          <w:szCs w:val="20"/>
        </w:rPr>
        <w:t>ce</w:t>
      </w:r>
      <w:r w:rsidRPr="0029585F">
        <w:rPr>
          <w:rFonts w:ascii="Arial" w:hAnsi="Arial" w:cs="Arial"/>
          <w:color w:val="000000" w:themeColor="text1"/>
          <w:sz w:val="20"/>
          <w:szCs w:val="20"/>
        </w:rPr>
        <w:t xml:space="preserve"> </w:t>
      </w:r>
      <w:r w:rsidR="00FE5CE1">
        <w:rPr>
          <w:rFonts w:ascii="Arial" w:hAnsi="Arial" w:cs="Arial"/>
          <w:color w:val="000000" w:themeColor="text1"/>
          <w:sz w:val="20"/>
          <w:szCs w:val="20"/>
        </w:rPr>
        <w:t>elektřiny</w:t>
      </w:r>
      <w:r w:rsidRPr="0029585F">
        <w:rPr>
          <w:rFonts w:ascii="Arial" w:hAnsi="Arial" w:cs="Arial"/>
          <w:color w:val="000000" w:themeColor="text1"/>
          <w:sz w:val="20"/>
          <w:szCs w:val="20"/>
        </w:rPr>
        <w:t xml:space="preserve"> případně další smluvní podmínky.</w:t>
      </w:r>
    </w:p>
    <w:sectPr w:rsidR="00220B28" w:rsidRPr="0029585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3E4" w:rsidRDefault="00A673E4" w:rsidP="009F104E">
      <w:pPr>
        <w:spacing w:after="0" w:line="240" w:lineRule="auto"/>
      </w:pPr>
      <w:r>
        <w:separator/>
      </w:r>
    </w:p>
  </w:endnote>
  <w:endnote w:type="continuationSeparator" w:id="0">
    <w:p w:rsidR="00A673E4" w:rsidRDefault="00A673E4" w:rsidP="009F1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3E4" w:rsidRDefault="00A673E4" w:rsidP="009F104E">
      <w:pPr>
        <w:spacing w:after="0" w:line="240" w:lineRule="auto"/>
      </w:pPr>
      <w:r>
        <w:separator/>
      </w:r>
    </w:p>
  </w:footnote>
  <w:footnote w:type="continuationSeparator" w:id="0">
    <w:p w:rsidR="00A673E4" w:rsidRDefault="00A673E4" w:rsidP="009F10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4E7" w:rsidRPr="009F104E" w:rsidRDefault="001974E7" w:rsidP="009F104E">
    <w:pPr>
      <w:pStyle w:val="Zhlav"/>
      <w:pBdr>
        <w:bottom w:val="single" w:sz="4" w:space="1" w:color="auto"/>
      </w:pBdr>
      <w:rPr>
        <w:rFonts w:ascii="Arial" w:hAnsi="Arial" w:cs="Arial"/>
        <w:sz w:val="16"/>
        <w:szCs w:val="16"/>
      </w:rPr>
    </w:pPr>
    <w:r w:rsidRPr="009F104E">
      <w:rPr>
        <w:rFonts w:ascii="Arial" w:hAnsi="Arial" w:cs="Arial"/>
        <w:sz w:val="16"/>
        <w:szCs w:val="16"/>
      </w:rPr>
      <w:t>ČEPRO, a.s.</w:t>
    </w:r>
    <w:r w:rsidRPr="009F104E">
      <w:rPr>
        <w:rFonts w:ascii="Arial" w:hAnsi="Arial" w:cs="Arial"/>
        <w:sz w:val="16"/>
        <w:szCs w:val="16"/>
      </w:rPr>
      <w:tab/>
      <w:t xml:space="preserve">Zadávací dokumentace č. </w:t>
    </w:r>
    <w:r>
      <w:rPr>
        <w:rFonts w:ascii="Arial" w:hAnsi="Arial" w:cs="Arial"/>
        <w:sz w:val="16"/>
        <w:szCs w:val="16"/>
      </w:rPr>
      <w:t>130/19/</w:t>
    </w:r>
    <w:r w:rsidRPr="009F104E">
      <w:rPr>
        <w:rFonts w:ascii="Arial" w:hAnsi="Arial" w:cs="Arial"/>
        <w:sz w:val="16"/>
        <w:szCs w:val="16"/>
      </w:rPr>
      <w:t>OCN</w:t>
    </w:r>
    <w:r w:rsidRPr="009F104E">
      <w:rPr>
        <w:rFonts w:ascii="Arial" w:hAnsi="Arial" w:cs="Arial"/>
        <w:sz w:val="16"/>
        <w:szCs w:val="16"/>
      </w:rPr>
      <w:tab/>
      <w:t xml:space="preserve">Stránka </w:t>
    </w:r>
    <w:r w:rsidRPr="009F104E">
      <w:rPr>
        <w:rFonts w:ascii="Arial" w:hAnsi="Arial" w:cs="Arial"/>
        <w:sz w:val="16"/>
        <w:szCs w:val="16"/>
      </w:rPr>
      <w:fldChar w:fldCharType="begin"/>
    </w:r>
    <w:r w:rsidRPr="009F104E">
      <w:rPr>
        <w:rFonts w:ascii="Arial" w:hAnsi="Arial" w:cs="Arial"/>
        <w:sz w:val="16"/>
        <w:szCs w:val="16"/>
      </w:rPr>
      <w:instrText>PAGE  \* Arabic  \* MERGEFORMAT</w:instrText>
    </w:r>
    <w:r w:rsidRPr="009F104E">
      <w:rPr>
        <w:rFonts w:ascii="Arial" w:hAnsi="Arial" w:cs="Arial"/>
        <w:sz w:val="16"/>
        <w:szCs w:val="16"/>
      </w:rPr>
      <w:fldChar w:fldCharType="separate"/>
    </w:r>
    <w:r w:rsidR="00665556">
      <w:rPr>
        <w:rFonts w:ascii="Arial" w:hAnsi="Arial" w:cs="Arial"/>
        <w:noProof/>
        <w:sz w:val="16"/>
        <w:szCs w:val="16"/>
      </w:rPr>
      <w:t>2</w:t>
    </w:r>
    <w:r w:rsidRPr="009F104E">
      <w:rPr>
        <w:rFonts w:ascii="Arial" w:hAnsi="Arial" w:cs="Arial"/>
        <w:sz w:val="16"/>
        <w:szCs w:val="16"/>
      </w:rPr>
      <w:fldChar w:fldCharType="end"/>
    </w:r>
    <w:r w:rsidRPr="009F104E">
      <w:rPr>
        <w:rFonts w:ascii="Arial" w:hAnsi="Arial" w:cs="Arial"/>
        <w:sz w:val="16"/>
        <w:szCs w:val="16"/>
      </w:rPr>
      <w:t xml:space="preserve"> z </w:t>
    </w:r>
    <w:r w:rsidRPr="009F104E">
      <w:rPr>
        <w:rFonts w:ascii="Arial" w:hAnsi="Arial" w:cs="Arial"/>
        <w:sz w:val="16"/>
        <w:szCs w:val="16"/>
      </w:rPr>
      <w:fldChar w:fldCharType="begin"/>
    </w:r>
    <w:r w:rsidRPr="009F104E">
      <w:rPr>
        <w:rFonts w:ascii="Arial" w:hAnsi="Arial" w:cs="Arial"/>
        <w:sz w:val="16"/>
        <w:szCs w:val="16"/>
      </w:rPr>
      <w:instrText>NUMPAGES  \* Arabic  \* MERGEFORMAT</w:instrText>
    </w:r>
    <w:r w:rsidRPr="009F104E">
      <w:rPr>
        <w:rFonts w:ascii="Arial" w:hAnsi="Arial" w:cs="Arial"/>
        <w:sz w:val="16"/>
        <w:szCs w:val="16"/>
      </w:rPr>
      <w:fldChar w:fldCharType="separate"/>
    </w:r>
    <w:r w:rsidR="00665556">
      <w:rPr>
        <w:rFonts w:ascii="Arial" w:hAnsi="Arial" w:cs="Arial"/>
        <w:noProof/>
        <w:sz w:val="16"/>
        <w:szCs w:val="16"/>
      </w:rPr>
      <w:t>10</w:t>
    </w:r>
    <w:r w:rsidRPr="009F104E">
      <w:rPr>
        <w:rFonts w:ascii="Arial" w:hAnsi="Arial" w:cs="Arial"/>
        <w:sz w:val="16"/>
        <w:szCs w:val="16"/>
      </w:rPr>
      <w:fldChar w:fldCharType="end"/>
    </w:r>
  </w:p>
  <w:p w:rsidR="001974E7" w:rsidRPr="009F104E" w:rsidRDefault="001974E7" w:rsidP="009F104E">
    <w:pPr>
      <w:pStyle w:val="Zhlav"/>
      <w:pBdr>
        <w:bottom w:val="single" w:sz="4" w:space="1" w:color="auto"/>
      </w:pBdr>
      <w:rPr>
        <w:rFonts w:ascii="Arial" w:hAnsi="Arial" w:cs="Arial"/>
        <w:sz w:val="16"/>
        <w:szCs w:val="16"/>
      </w:rPr>
    </w:pPr>
    <w:r>
      <w:rPr>
        <w:rFonts w:ascii="Arial" w:hAnsi="Arial" w:cs="Arial"/>
        <w:sz w:val="16"/>
        <w:szCs w:val="16"/>
      </w:rPr>
      <w:t>Příloha č. 1</w:t>
    </w:r>
    <w:r w:rsidRPr="009F104E">
      <w:rPr>
        <w:rFonts w:ascii="Arial" w:hAnsi="Arial" w:cs="Arial"/>
        <w:sz w:val="16"/>
        <w:szCs w:val="16"/>
      </w:rPr>
      <w:tab/>
    </w:r>
    <w:r w:rsidRPr="005A3F22">
      <w:rPr>
        <w:rFonts w:ascii="Arial" w:hAnsi="Arial" w:cs="Arial"/>
        <w:sz w:val="16"/>
        <w:szCs w:val="16"/>
      </w:rPr>
      <w:t>Dodávky elektrické energie pro sklady 2020 - 2021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512A"/>
    <w:multiLevelType w:val="hybridMultilevel"/>
    <w:tmpl w:val="2F44AFFA"/>
    <w:lvl w:ilvl="0" w:tplc="6BE6C11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nsid w:val="21920A9B"/>
    <w:multiLevelType w:val="hybridMultilevel"/>
    <w:tmpl w:val="1480ED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4F17A82"/>
    <w:multiLevelType w:val="hybridMultilevel"/>
    <w:tmpl w:val="2DAA421C"/>
    <w:lvl w:ilvl="0" w:tplc="0405000F">
      <w:start w:val="1"/>
      <w:numFmt w:val="decimal"/>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6576D9"/>
    <w:multiLevelType w:val="hybridMultilevel"/>
    <w:tmpl w:val="6D6C2C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1FD00CD"/>
    <w:multiLevelType w:val="multilevel"/>
    <w:tmpl w:val="07360E5A"/>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i w:val="0"/>
      </w:rPr>
    </w:lvl>
    <w:lvl w:ilvl="2">
      <w:start w:val="1"/>
      <w:numFmt w:val="decimal"/>
      <w:pStyle w:val="Nadpis3"/>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3B573F72"/>
    <w:multiLevelType w:val="multilevel"/>
    <w:tmpl w:val="A6BC06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3F487B19"/>
    <w:multiLevelType w:val="hybridMultilevel"/>
    <w:tmpl w:val="61AC9474"/>
    <w:lvl w:ilvl="0" w:tplc="07D28054">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643E91"/>
    <w:multiLevelType w:val="hybridMultilevel"/>
    <w:tmpl w:val="104EFD6A"/>
    <w:lvl w:ilvl="0" w:tplc="7FA2F1B0">
      <w:numFmt w:val="bullet"/>
      <w:lvlText w:val="-"/>
      <w:lvlJc w:val="left"/>
      <w:pPr>
        <w:ind w:left="1440" w:hanging="360"/>
      </w:pPr>
      <w:rPr>
        <w:rFonts w:ascii="Franklin Gothic Book" w:eastAsia="Times New Roman" w:hAnsi="Franklin Gothic Book" w:cs="Arial" w:hint="default"/>
        <w:b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47D339AE"/>
    <w:multiLevelType w:val="hybridMultilevel"/>
    <w:tmpl w:val="FC2CAAE4"/>
    <w:lvl w:ilvl="0" w:tplc="B912683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4ED91492"/>
    <w:multiLevelType w:val="hybridMultilevel"/>
    <w:tmpl w:val="A89CE87E"/>
    <w:lvl w:ilvl="0" w:tplc="EBB63C1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4284414"/>
    <w:multiLevelType w:val="hybridMultilevel"/>
    <w:tmpl w:val="F2E27A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DAD1042"/>
    <w:multiLevelType w:val="hybridMultilevel"/>
    <w:tmpl w:val="EC10AB74"/>
    <w:lvl w:ilvl="0" w:tplc="04050017">
      <w:start w:val="1"/>
      <w:numFmt w:val="lowerLetter"/>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07F3D78"/>
    <w:multiLevelType w:val="hybridMultilevel"/>
    <w:tmpl w:val="B0845046"/>
    <w:lvl w:ilvl="0" w:tplc="AFD8814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0DA5243"/>
    <w:multiLevelType w:val="hybridMultilevel"/>
    <w:tmpl w:val="4D54113E"/>
    <w:lvl w:ilvl="0" w:tplc="43904642">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9402BC84"/>
    <w:lvl w:ilvl="0">
      <w:start w:val="1"/>
      <w:numFmt w:val="ordinal"/>
      <w:pStyle w:val="01-L"/>
      <w:suff w:val="space"/>
      <w:lvlText w:val="Čl. %1"/>
      <w:lvlJc w:val="left"/>
      <w:pPr>
        <w:ind w:left="2155"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AC72436"/>
    <w:multiLevelType w:val="hybridMultilevel"/>
    <w:tmpl w:val="05305B6C"/>
    <w:lvl w:ilvl="0" w:tplc="04050019">
      <w:start w:val="1"/>
      <w:numFmt w:val="lowerLetter"/>
      <w:lvlText w:val="%1."/>
      <w:lvlJc w:val="left"/>
      <w:pPr>
        <w:ind w:left="456" w:hanging="360"/>
      </w:pPr>
    </w:lvl>
    <w:lvl w:ilvl="1" w:tplc="03A8B6C8">
      <w:start w:val="678"/>
      <w:numFmt w:val="bullet"/>
      <w:lvlText w:val="-"/>
      <w:lvlJc w:val="left"/>
      <w:pPr>
        <w:ind w:left="1176" w:hanging="360"/>
      </w:pPr>
      <w:rPr>
        <w:rFonts w:ascii="Georgia" w:eastAsia="Times New Roman" w:hAnsi="Georgia" w:cs="Times New Roman" w:hint="default"/>
      </w:rPr>
    </w:lvl>
    <w:lvl w:ilvl="2" w:tplc="CEEA7E06">
      <w:start w:val="678"/>
      <w:numFmt w:val="bullet"/>
      <w:lvlText w:val="-"/>
      <w:lvlJc w:val="left"/>
      <w:pPr>
        <w:ind w:left="1896" w:hanging="180"/>
      </w:pPr>
      <w:rPr>
        <w:rFonts w:ascii="Georgia" w:eastAsia="Times New Roman" w:hAnsi="Georgia" w:cs="Times New Roman" w:hint="default"/>
        <w:color w:val="auto"/>
      </w:rPr>
    </w:lvl>
    <w:lvl w:ilvl="3" w:tplc="D110DC50">
      <w:start w:val="6"/>
      <w:numFmt w:val="lowerLetter"/>
      <w:lvlText w:val="%4)"/>
      <w:lvlJc w:val="left"/>
      <w:pPr>
        <w:ind w:left="2616" w:hanging="360"/>
      </w:pPr>
      <w:rPr>
        <w:rFonts w:hint="default"/>
      </w:rPr>
    </w:lvl>
    <w:lvl w:ilvl="4" w:tplc="95EC2AD6">
      <w:start w:val="17"/>
      <w:numFmt w:val="decimal"/>
      <w:lvlText w:val="%5."/>
      <w:lvlJc w:val="left"/>
      <w:pPr>
        <w:ind w:left="3336" w:hanging="360"/>
      </w:pPr>
      <w:rPr>
        <w:rFonts w:hint="default"/>
      </w:rPr>
    </w:lvl>
    <w:lvl w:ilvl="5" w:tplc="0405001B" w:tentative="1">
      <w:start w:val="1"/>
      <w:numFmt w:val="lowerRoman"/>
      <w:lvlText w:val="%6."/>
      <w:lvlJc w:val="right"/>
      <w:pPr>
        <w:ind w:left="4056" w:hanging="180"/>
      </w:pPr>
    </w:lvl>
    <w:lvl w:ilvl="6" w:tplc="0405000F" w:tentative="1">
      <w:start w:val="1"/>
      <w:numFmt w:val="decimal"/>
      <w:lvlText w:val="%7."/>
      <w:lvlJc w:val="left"/>
      <w:pPr>
        <w:ind w:left="4776" w:hanging="360"/>
      </w:pPr>
    </w:lvl>
    <w:lvl w:ilvl="7" w:tplc="04050019" w:tentative="1">
      <w:start w:val="1"/>
      <w:numFmt w:val="lowerLetter"/>
      <w:lvlText w:val="%8."/>
      <w:lvlJc w:val="left"/>
      <w:pPr>
        <w:ind w:left="5496" w:hanging="360"/>
      </w:pPr>
    </w:lvl>
    <w:lvl w:ilvl="8" w:tplc="0405001B" w:tentative="1">
      <w:start w:val="1"/>
      <w:numFmt w:val="lowerRoman"/>
      <w:lvlText w:val="%9."/>
      <w:lvlJc w:val="right"/>
      <w:pPr>
        <w:ind w:left="6216" w:hanging="180"/>
      </w:pPr>
    </w:lvl>
  </w:abstractNum>
  <w:abstractNum w:abstractNumId="16">
    <w:nsid w:val="73FC61BA"/>
    <w:multiLevelType w:val="hybridMultilevel"/>
    <w:tmpl w:val="DFD217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90E6563"/>
    <w:multiLevelType w:val="hybridMultilevel"/>
    <w:tmpl w:val="88C42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A393133"/>
    <w:multiLevelType w:val="hybridMultilevel"/>
    <w:tmpl w:val="974A8D22"/>
    <w:lvl w:ilvl="0" w:tplc="E7928506">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nsid w:val="7BD44D22"/>
    <w:multiLevelType w:val="hybridMultilevel"/>
    <w:tmpl w:val="89C6D0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5"/>
  </w:num>
  <w:num w:numId="3">
    <w:abstractNumId w:val="4"/>
  </w:num>
  <w:num w:numId="4">
    <w:abstractNumId w:val="0"/>
  </w:num>
  <w:num w:numId="5">
    <w:abstractNumId w:val="16"/>
  </w:num>
  <w:num w:numId="6">
    <w:abstractNumId w:val="19"/>
  </w:num>
  <w:num w:numId="7">
    <w:abstractNumId w:val="9"/>
  </w:num>
  <w:num w:numId="8">
    <w:abstractNumId w:val="14"/>
  </w:num>
  <w:num w:numId="9">
    <w:abstractNumId w:val="17"/>
  </w:num>
  <w:num w:numId="10">
    <w:abstractNumId w:val="4"/>
  </w:num>
  <w:num w:numId="11">
    <w:abstractNumId w:val="4"/>
  </w:num>
  <w:num w:numId="12">
    <w:abstractNumId w:val="5"/>
  </w:num>
  <w:num w:numId="13">
    <w:abstractNumId w:val="4"/>
  </w:num>
  <w:num w:numId="14">
    <w:abstractNumId w:val="3"/>
  </w:num>
  <w:num w:numId="15">
    <w:abstractNumId w:val="4"/>
  </w:num>
  <w:num w:numId="16">
    <w:abstractNumId w:val="1"/>
  </w:num>
  <w:num w:numId="17">
    <w:abstractNumId w:val="4"/>
  </w:num>
  <w:num w:numId="18">
    <w:abstractNumId w:val="10"/>
  </w:num>
  <w:num w:numId="19">
    <w:abstractNumId w:val="18"/>
  </w:num>
  <w:num w:numId="20">
    <w:abstractNumId w:val="20"/>
  </w:num>
  <w:num w:numId="21">
    <w:abstractNumId w:val="8"/>
  </w:num>
  <w:num w:numId="22">
    <w:abstractNumId w:val="12"/>
  </w:num>
  <w:num w:numId="23">
    <w:abstractNumId w:val="13"/>
  </w:num>
  <w:num w:numId="24">
    <w:abstractNumId w:val="6"/>
  </w:num>
  <w:num w:numId="25">
    <w:abstractNumId w:val="4"/>
  </w:num>
  <w:num w:numId="26">
    <w:abstractNumId w:val="11"/>
  </w:num>
  <w:num w:numId="27">
    <w:abstractNumId w:val="2"/>
  </w:num>
  <w:num w:numId="28">
    <w:abstractNumId w:val="4"/>
  </w:num>
  <w:num w:numId="29">
    <w:abstractNumId w:val="4"/>
  </w:num>
  <w:num w:numId="30">
    <w:abstractNumId w:val="4"/>
  </w:num>
  <w:num w:numId="31">
    <w:abstractNumId w:val="4"/>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04E"/>
    <w:rsid w:val="00041F31"/>
    <w:rsid w:val="00044E86"/>
    <w:rsid w:val="00060CD0"/>
    <w:rsid w:val="00083A90"/>
    <w:rsid w:val="000844C3"/>
    <w:rsid w:val="000850F2"/>
    <w:rsid w:val="000A4A99"/>
    <w:rsid w:val="000C3FCF"/>
    <w:rsid w:val="000F618B"/>
    <w:rsid w:val="00106BBA"/>
    <w:rsid w:val="0011012B"/>
    <w:rsid w:val="0014330E"/>
    <w:rsid w:val="0014408E"/>
    <w:rsid w:val="00152786"/>
    <w:rsid w:val="00152FE2"/>
    <w:rsid w:val="001710F0"/>
    <w:rsid w:val="00182849"/>
    <w:rsid w:val="001974E7"/>
    <w:rsid w:val="001C1219"/>
    <w:rsid w:val="001C7838"/>
    <w:rsid w:val="00201A18"/>
    <w:rsid w:val="00210E55"/>
    <w:rsid w:val="0021690D"/>
    <w:rsid w:val="00220B28"/>
    <w:rsid w:val="00221B98"/>
    <w:rsid w:val="00223A53"/>
    <w:rsid w:val="00254622"/>
    <w:rsid w:val="00273277"/>
    <w:rsid w:val="00273659"/>
    <w:rsid w:val="00283D6B"/>
    <w:rsid w:val="002877E3"/>
    <w:rsid w:val="002A1C5D"/>
    <w:rsid w:val="002B772A"/>
    <w:rsid w:val="002D2B94"/>
    <w:rsid w:val="003229BF"/>
    <w:rsid w:val="003946AF"/>
    <w:rsid w:val="004348BF"/>
    <w:rsid w:val="00436B28"/>
    <w:rsid w:val="0046125C"/>
    <w:rsid w:val="004C70BE"/>
    <w:rsid w:val="004E00B3"/>
    <w:rsid w:val="004F5B72"/>
    <w:rsid w:val="00501FFD"/>
    <w:rsid w:val="00521D32"/>
    <w:rsid w:val="00550E50"/>
    <w:rsid w:val="00573812"/>
    <w:rsid w:val="005A3F22"/>
    <w:rsid w:val="005B5450"/>
    <w:rsid w:val="005D459A"/>
    <w:rsid w:val="005D709C"/>
    <w:rsid w:val="005E4119"/>
    <w:rsid w:val="0060378A"/>
    <w:rsid w:val="00606BD4"/>
    <w:rsid w:val="00607A01"/>
    <w:rsid w:val="00611589"/>
    <w:rsid w:val="006151E9"/>
    <w:rsid w:val="0063443A"/>
    <w:rsid w:val="00635CDA"/>
    <w:rsid w:val="00635F5E"/>
    <w:rsid w:val="00665556"/>
    <w:rsid w:val="0069119E"/>
    <w:rsid w:val="00694AFD"/>
    <w:rsid w:val="006A509E"/>
    <w:rsid w:val="006B2B51"/>
    <w:rsid w:val="006C2F40"/>
    <w:rsid w:val="006D53D6"/>
    <w:rsid w:val="00733112"/>
    <w:rsid w:val="007531A7"/>
    <w:rsid w:val="007549C9"/>
    <w:rsid w:val="00764728"/>
    <w:rsid w:val="00773DCA"/>
    <w:rsid w:val="00796D43"/>
    <w:rsid w:val="007A1BEC"/>
    <w:rsid w:val="007B26FE"/>
    <w:rsid w:val="007B596D"/>
    <w:rsid w:val="007B6C90"/>
    <w:rsid w:val="007C26BA"/>
    <w:rsid w:val="007E09B7"/>
    <w:rsid w:val="00800657"/>
    <w:rsid w:val="00803D94"/>
    <w:rsid w:val="00822A6D"/>
    <w:rsid w:val="00830AE2"/>
    <w:rsid w:val="0084217C"/>
    <w:rsid w:val="008464F2"/>
    <w:rsid w:val="00872BD3"/>
    <w:rsid w:val="00872E51"/>
    <w:rsid w:val="00893092"/>
    <w:rsid w:val="0089376B"/>
    <w:rsid w:val="008B19D8"/>
    <w:rsid w:val="008D320F"/>
    <w:rsid w:val="008D60AC"/>
    <w:rsid w:val="00971768"/>
    <w:rsid w:val="00990C78"/>
    <w:rsid w:val="00991608"/>
    <w:rsid w:val="009A4DFC"/>
    <w:rsid w:val="009A7898"/>
    <w:rsid w:val="009C6BBD"/>
    <w:rsid w:val="009D73B5"/>
    <w:rsid w:val="009F104E"/>
    <w:rsid w:val="00A12A38"/>
    <w:rsid w:val="00A30BDF"/>
    <w:rsid w:val="00A30DAC"/>
    <w:rsid w:val="00A34858"/>
    <w:rsid w:val="00A51A8F"/>
    <w:rsid w:val="00A673E4"/>
    <w:rsid w:val="00A84A3C"/>
    <w:rsid w:val="00AA40BE"/>
    <w:rsid w:val="00AD408C"/>
    <w:rsid w:val="00B0761A"/>
    <w:rsid w:val="00B2316B"/>
    <w:rsid w:val="00B25777"/>
    <w:rsid w:val="00B357A3"/>
    <w:rsid w:val="00B50E02"/>
    <w:rsid w:val="00B5351D"/>
    <w:rsid w:val="00B77578"/>
    <w:rsid w:val="00BA3654"/>
    <w:rsid w:val="00BB1292"/>
    <w:rsid w:val="00BC4EA7"/>
    <w:rsid w:val="00BD4BE9"/>
    <w:rsid w:val="00BE34F8"/>
    <w:rsid w:val="00C00FB8"/>
    <w:rsid w:val="00C10B39"/>
    <w:rsid w:val="00C15338"/>
    <w:rsid w:val="00C76993"/>
    <w:rsid w:val="00C83FD6"/>
    <w:rsid w:val="00CB2CA9"/>
    <w:rsid w:val="00CC0958"/>
    <w:rsid w:val="00CE0184"/>
    <w:rsid w:val="00D05FB7"/>
    <w:rsid w:val="00D114D5"/>
    <w:rsid w:val="00D4376C"/>
    <w:rsid w:val="00D55D3E"/>
    <w:rsid w:val="00D55EEA"/>
    <w:rsid w:val="00D603BD"/>
    <w:rsid w:val="00D80437"/>
    <w:rsid w:val="00DA4122"/>
    <w:rsid w:val="00DB4188"/>
    <w:rsid w:val="00E05844"/>
    <w:rsid w:val="00E12491"/>
    <w:rsid w:val="00E15D32"/>
    <w:rsid w:val="00E16289"/>
    <w:rsid w:val="00E26613"/>
    <w:rsid w:val="00E52D52"/>
    <w:rsid w:val="00E55CC7"/>
    <w:rsid w:val="00EB7F1D"/>
    <w:rsid w:val="00ED6B25"/>
    <w:rsid w:val="00F14BF8"/>
    <w:rsid w:val="00F475EB"/>
    <w:rsid w:val="00F54FCC"/>
    <w:rsid w:val="00F562F5"/>
    <w:rsid w:val="00F75015"/>
    <w:rsid w:val="00F7637A"/>
    <w:rsid w:val="00F82429"/>
    <w:rsid w:val="00FD5CF6"/>
    <w:rsid w:val="00FE5CE1"/>
    <w:rsid w:val="00FF6D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qFormat/>
    <w:rsid w:val="009F104E"/>
    <w:pPr>
      <w:numPr>
        <w:ilvl w:val="0"/>
      </w:numPr>
      <w:pBdr>
        <w:bottom w:val="single" w:sz="4" w:space="1" w:color="000000"/>
      </w:pBdr>
      <w:outlineLvl w:val="0"/>
    </w:pPr>
  </w:style>
  <w:style w:type="paragraph" w:styleId="Nadpis2">
    <w:name w:val="heading 2"/>
    <w:basedOn w:val="Normln"/>
    <w:next w:val="Normln"/>
    <w:link w:val="Nadpis2Char"/>
    <w:qFormat/>
    <w:rsid w:val="009F104E"/>
    <w:pPr>
      <w:keepNext/>
      <w:numPr>
        <w:ilvl w:val="1"/>
        <w:numId w:val="1"/>
      </w:numPr>
      <w:suppressAutoHyphens/>
      <w:spacing w:before="240" w:after="60" w:line="240" w:lineRule="auto"/>
      <w:outlineLvl w:val="1"/>
    </w:pPr>
    <w:rPr>
      <w:rFonts w:ascii="Times New Roman" w:eastAsia="Times New Roman" w:hAnsi="Times New Roman" w:cs="Times New Roman"/>
      <w:b/>
      <w:bCs/>
      <w:iCs/>
      <w:sz w:val="24"/>
      <w:szCs w:val="24"/>
      <w:lang w:val="x-none" w:eastAsia="ar-SA"/>
    </w:rPr>
  </w:style>
  <w:style w:type="paragraph" w:styleId="Nadpis3">
    <w:name w:val="heading 3"/>
    <w:basedOn w:val="Normln"/>
    <w:next w:val="Normln"/>
    <w:link w:val="Nadpis3Char"/>
    <w:qFormat/>
    <w:rsid w:val="009F104E"/>
    <w:pPr>
      <w:keepNext/>
      <w:numPr>
        <w:ilvl w:val="2"/>
        <w:numId w:val="1"/>
      </w:numPr>
      <w:suppressAutoHyphens/>
      <w:spacing w:before="240" w:after="60" w:line="240" w:lineRule="auto"/>
      <w:outlineLvl w:val="2"/>
    </w:pPr>
    <w:rPr>
      <w:rFonts w:ascii="Times New Roman" w:eastAsia="Times New Roman" w:hAnsi="Times New Roman" w:cs="Times New Roman"/>
      <w:b/>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104E"/>
    <w:rPr>
      <w:rFonts w:ascii="Times New Roman" w:eastAsia="Times New Roman" w:hAnsi="Times New Roman" w:cs="Times New Roman"/>
      <w:b/>
      <w:bCs/>
      <w:iCs/>
      <w:sz w:val="24"/>
      <w:szCs w:val="24"/>
      <w:lang w:val="x-none" w:eastAsia="ar-SA"/>
    </w:rPr>
  </w:style>
  <w:style w:type="character" w:customStyle="1" w:styleId="Nadpis2Char">
    <w:name w:val="Nadpis 2 Char"/>
    <w:basedOn w:val="Standardnpsmoodstavce"/>
    <w:link w:val="Nadpis2"/>
    <w:rsid w:val="009F104E"/>
    <w:rPr>
      <w:rFonts w:ascii="Times New Roman" w:eastAsia="Times New Roman" w:hAnsi="Times New Roman" w:cs="Times New Roman"/>
      <w:b/>
      <w:bCs/>
      <w:iCs/>
      <w:sz w:val="24"/>
      <w:szCs w:val="24"/>
      <w:lang w:val="x-none" w:eastAsia="ar-SA"/>
    </w:rPr>
  </w:style>
  <w:style w:type="character" w:customStyle="1" w:styleId="Nadpis3Char">
    <w:name w:val="Nadpis 3 Char"/>
    <w:basedOn w:val="Standardnpsmoodstavce"/>
    <w:link w:val="Nadpis3"/>
    <w:rsid w:val="009F104E"/>
    <w:rPr>
      <w:rFonts w:ascii="Times New Roman" w:eastAsia="Times New Roman" w:hAnsi="Times New Roman" w:cs="Times New Roman"/>
      <w:b/>
      <w:sz w:val="24"/>
      <w:szCs w:val="24"/>
      <w:lang w:eastAsia="ar-SA"/>
    </w:rPr>
  </w:style>
  <w:style w:type="character" w:styleId="Hypertextovodkaz">
    <w:name w:val="Hyperlink"/>
    <w:uiPriority w:val="99"/>
    <w:rsid w:val="009F104E"/>
    <w:rPr>
      <w:color w:val="0000FF"/>
      <w:u w:val="single"/>
    </w:rPr>
  </w:style>
  <w:style w:type="paragraph" w:styleId="Odstavecseseznamem">
    <w:name w:val="List Paragraph"/>
    <w:basedOn w:val="Normln"/>
    <w:uiPriority w:val="34"/>
    <w:qFormat/>
    <w:rsid w:val="009F104E"/>
    <w:pPr>
      <w:spacing w:after="0" w:line="240" w:lineRule="auto"/>
      <w:ind w:left="708"/>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F10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104E"/>
  </w:style>
  <w:style w:type="paragraph" w:styleId="Zpat">
    <w:name w:val="footer"/>
    <w:basedOn w:val="Normln"/>
    <w:link w:val="ZpatChar"/>
    <w:uiPriority w:val="99"/>
    <w:unhideWhenUsed/>
    <w:rsid w:val="009F104E"/>
    <w:pPr>
      <w:tabs>
        <w:tab w:val="center" w:pos="4536"/>
        <w:tab w:val="right" w:pos="9072"/>
      </w:tabs>
      <w:spacing w:after="0" w:line="240" w:lineRule="auto"/>
    </w:pPr>
  </w:style>
  <w:style w:type="character" w:customStyle="1" w:styleId="ZpatChar">
    <w:name w:val="Zápatí Char"/>
    <w:basedOn w:val="Standardnpsmoodstavce"/>
    <w:link w:val="Zpat"/>
    <w:uiPriority w:val="99"/>
    <w:rsid w:val="009F104E"/>
  </w:style>
  <w:style w:type="paragraph" w:styleId="Textbubliny">
    <w:name w:val="Balloon Text"/>
    <w:basedOn w:val="Normln"/>
    <w:link w:val="TextbublinyChar"/>
    <w:uiPriority w:val="99"/>
    <w:semiHidden/>
    <w:unhideWhenUsed/>
    <w:rsid w:val="006A50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09E"/>
    <w:rPr>
      <w:rFonts w:ascii="Tahoma" w:hAnsi="Tahoma" w:cs="Tahoma"/>
      <w:sz w:val="16"/>
      <w:szCs w:val="16"/>
    </w:rPr>
  </w:style>
  <w:style w:type="paragraph" w:customStyle="1" w:styleId="02-ODST-2">
    <w:name w:val="02-ODST-2"/>
    <w:basedOn w:val="Normln"/>
    <w:qFormat/>
    <w:rsid w:val="007B596D"/>
    <w:pPr>
      <w:numPr>
        <w:ilvl w:val="1"/>
        <w:numId w:val="8"/>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7B596D"/>
    <w:pPr>
      <w:keepNext/>
      <w:numPr>
        <w:numId w:val="8"/>
      </w:numPr>
      <w:spacing w:before="360" w:after="0" w:line="240" w:lineRule="auto"/>
      <w:ind w:left="17"/>
      <w:jc w:val="center"/>
    </w:pPr>
    <w:rPr>
      <w:rFonts w:ascii="Arial" w:eastAsia="Times New Roman" w:hAnsi="Arial" w:cs="Times New Roman"/>
      <w:b/>
      <w:bCs/>
      <w:sz w:val="24"/>
      <w:szCs w:val="20"/>
      <w:lang w:eastAsia="cs-CZ"/>
    </w:rPr>
  </w:style>
  <w:style w:type="paragraph" w:customStyle="1" w:styleId="05-ODST-3">
    <w:name w:val="05-ODST-3"/>
    <w:basedOn w:val="02-ODST-2"/>
    <w:qFormat/>
    <w:rsid w:val="007B596D"/>
    <w:pPr>
      <w:numPr>
        <w:ilvl w:val="2"/>
      </w:numPr>
      <w:tabs>
        <w:tab w:val="clear" w:pos="567"/>
        <w:tab w:val="left" w:pos="1134"/>
      </w:tabs>
    </w:pPr>
  </w:style>
  <w:style w:type="paragraph" w:customStyle="1" w:styleId="10-ODST-3">
    <w:name w:val="10-ODST-3"/>
    <w:basedOn w:val="05-ODST-3"/>
    <w:qFormat/>
    <w:rsid w:val="007B596D"/>
    <w:pPr>
      <w:numPr>
        <w:ilvl w:val="3"/>
      </w:numPr>
      <w:tabs>
        <w:tab w:val="left" w:pos="1701"/>
      </w:tabs>
    </w:pPr>
  </w:style>
  <w:style w:type="paragraph" w:customStyle="1" w:styleId="Odstavec2">
    <w:name w:val="Odstavec2"/>
    <w:basedOn w:val="Normln"/>
    <w:qFormat/>
    <w:rsid w:val="00B2316B"/>
    <w:pPr>
      <w:tabs>
        <w:tab w:val="left" w:pos="567"/>
      </w:tabs>
      <w:spacing w:before="120" w:after="0" w:line="240" w:lineRule="auto"/>
      <w:jc w:val="both"/>
    </w:pPr>
    <w:rPr>
      <w:rFonts w:ascii="Arial" w:eastAsia="Times New Roman" w:hAnsi="Arial" w:cs="Times New Roman"/>
      <w:sz w:val="20"/>
      <w:szCs w:val="20"/>
      <w:lang w:eastAsia="cs-CZ"/>
    </w:rPr>
  </w:style>
  <w:style w:type="character" w:styleId="Odkaznakoment">
    <w:name w:val="annotation reference"/>
    <w:uiPriority w:val="99"/>
    <w:rsid w:val="00044E86"/>
    <w:rPr>
      <w:sz w:val="16"/>
      <w:szCs w:val="16"/>
    </w:rPr>
  </w:style>
  <w:style w:type="paragraph" w:styleId="Textkomente">
    <w:name w:val="annotation text"/>
    <w:basedOn w:val="Normln"/>
    <w:link w:val="TextkomenteChar"/>
    <w:uiPriority w:val="99"/>
    <w:rsid w:val="00044E86"/>
    <w:pPr>
      <w:spacing w:before="120"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044E8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31A7"/>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531A7"/>
    <w:rPr>
      <w:rFonts w:ascii="Arial" w:eastAsia="Times New Roman" w:hAnsi="Arial" w:cs="Times New Roman"/>
      <w:b/>
      <w:bCs/>
      <w:sz w:val="20"/>
      <w:szCs w:val="20"/>
      <w:lang w:eastAsia="cs-CZ"/>
    </w:rPr>
  </w:style>
  <w:style w:type="paragraph" w:customStyle="1" w:styleId="Default">
    <w:name w:val="Default"/>
    <w:rsid w:val="004F5B72"/>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01FFD"/>
    <w:rPr>
      <w:color w:val="800080" w:themeColor="followedHyperlink"/>
      <w:u w:val="single"/>
    </w:rPr>
  </w:style>
  <w:style w:type="paragraph" w:styleId="Revize">
    <w:name w:val="Revision"/>
    <w:hidden/>
    <w:uiPriority w:val="99"/>
    <w:semiHidden/>
    <w:rsid w:val="00694A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qFormat/>
    <w:rsid w:val="009F104E"/>
    <w:pPr>
      <w:numPr>
        <w:ilvl w:val="0"/>
      </w:numPr>
      <w:pBdr>
        <w:bottom w:val="single" w:sz="4" w:space="1" w:color="000000"/>
      </w:pBdr>
      <w:outlineLvl w:val="0"/>
    </w:pPr>
  </w:style>
  <w:style w:type="paragraph" w:styleId="Nadpis2">
    <w:name w:val="heading 2"/>
    <w:basedOn w:val="Normln"/>
    <w:next w:val="Normln"/>
    <w:link w:val="Nadpis2Char"/>
    <w:qFormat/>
    <w:rsid w:val="009F104E"/>
    <w:pPr>
      <w:keepNext/>
      <w:numPr>
        <w:ilvl w:val="1"/>
        <w:numId w:val="1"/>
      </w:numPr>
      <w:suppressAutoHyphens/>
      <w:spacing w:before="240" w:after="60" w:line="240" w:lineRule="auto"/>
      <w:outlineLvl w:val="1"/>
    </w:pPr>
    <w:rPr>
      <w:rFonts w:ascii="Times New Roman" w:eastAsia="Times New Roman" w:hAnsi="Times New Roman" w:cs="Times New Roman"/>
      <w:b/>
      <w:bCs/>
      <w:iCs/>
      <w:sz w:val="24"/>
      <w:szCs w:val="24"/>
      <w:lang w:val="x-none" w:eastAsia="ar-SA"/>
    </w:rPr>
  </w:style>
  <w:style w:type="paragraph" w:styleId="Nadpis3">
    <w:name w:val="heading 3"/>
    <w:basedOn w:val="Normln"/>
    <w:next w:val="Normln"/>
    <w:link w:val="Nadpis3Char"/>
    <w:qFormat/>
    <w:rsid w:val="009F104E"/>
    <w:pPr>
      <w:keepNext/>
      <w:numPr>
        <w:ilvl w:val="2"/>
        <w:numId w:val="1"/>
      </w:numPr>
      <w:suppressAutoHyphens/>
      <w:spacing w:before="240" w:after="60" w:line="240" w:lineRule="auto"/>
      <w:outlineLvl w:val="2"/>
    </w:pPr>
    <w:rPr>
      <w:rFonts w:ascii="Times New Roman" w:eastAsia="Times New Roman" w:hAnsi="Times New Roman" w:cs="Times New Roman"/>
      <w:b/>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104E"/>
    <w:rPr>
      <w:rFonts w:ascii="Times New Roman" w:eastAsia="Times New Roman" w:hAnsi="Times New Roman" w:cs="Times New Roman"/>
      <w:b/>
      <w:bCs/>
      <w:iCs/>
      <w:sz w:val="24"/>
      <w:szCs w:val="24"/>
      <w:lang w:val="x-none" w:eastAsia="ar-SA"/>
    </w:rPr>
  </w:style>
  <w:style w:type="character" w:customStyle="1" w:styleId="Nadpis2Char">
    <w:name w:val="Nadpis 2 Char"/>
    <w:basedOn w:val="Standardnpsmoodstavce"/>
    <w:link w:val="Nadpis2"/>
    <w:rsid w:val="009F104E"/>
    <w:rPr>
      <w:rFonts w:ascii="Times New Roman" w:eastAsia="Times New Roman" w:hAnsi="Times New Roman" w:cs="Times New Roman"/>
      <w:b/>
      <w:bCs/>
      <w:iCs/>
      <w:sz w:val="24"/>
      <w:szCs w:val="24"/>
      <w:lang w:val="x-none" w:eastAsia="ar-SA"/>
    </w:rPr>
  </w:style>
  <w:style w:type="character" w:customStyle="1" w:styleId="Nadpis3Char">
    <w:name w:val="Nadpis 3 Char"/>
    <w:basedOn w:val="Standardnpsmoodstavce"/>
    <w:link w:val="Nadpis3"/>
    <w:rsid w:val="009F104E"/>
    <w:rPr>
      <w:rFonts w:ascii="Times New Roman" w:eastAsia="Times New Roman" w:hAnsi="Times New Roman" w:cs="Times New Roman"/>
      <w:b/>
      <w:sz w:val="24"/>
      <w:szCs w:val="24"/>
      <w:lang w:eastAsia="ar-SA"/>
    </w:rPr>
  </w:style>
  <w:style w:type="character" w:styleId="Hypertextovodkaz">
    <w:name w:val="Hyperlink"/>
    <w:uiPriority w:val="99"/>
    <w:rsid w:val="009F104E"/>
    <w:rPr>
      <w:color w:val="0000FF"/>
      <w:u w:val="single"/>
    </w:rPr>
  </w:style>
  <w:style w:type="paragraph" w:styleId="Odstavecseseznamem">
    <w:name w:val="List Paragraph"/>
    <w:basedOn w:val="Normln"/>
    <w:uiPriority w:val="34"/>
    <w:qFormat/>
    <w:rsid w:val="009F104E"/>
    <w:pPr>
      <w:spacing w:after="0" w:line="240" w:lineRule="auto"/>
      <w:ind w:left="708"/>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F10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104E"/>
  </w:style>
  <w:style w:type="paragraph" w:styleId="Zpat">
    <w:name w:val="footer"/>
    <w:basedOn w:val="Normln"/>
    <w:link w:val="ZpatChar"/>
    <w:uiPriority w:val="99"/>
    <w:unhideWhenUsed/>
    <w:rsid w:val="009F104E"/>
    <w:pPr>
      <w:tabs>
        <w:tab w:val="center" w:pos="4536"/>
        <w:tab w:val="right" w:pos="9072"/>
      </w:tabs>
      <w:spacing w:after="0" w:line="240" w:lineRule="auto"/>
    </w:pPr>
  </w:style>
  <w:style w:type="character" w:customStyle="1" w:styleId="ZpatChar">
    <w:name w:val="Zápatí Char"/>
    <w:basedOn w:val="Standardnpsmoodstavce"/>
    <w:link w:val="Zpat"/>
    <w:uiPriority w:val="99"/>
    <w:rsid w:val="009F104E"/>
  </w:style>
  <w:style w:type="paragraph" w:styleId="Textbubliny">
    <w:name w:val="Balloon Text"/>
    <w:basedOn w:val="Normln"/>
    <w:link w:val="TextbublinyChar"/>
    <w:uiPriority w:val="99"/>
    <w:semiHidden/>
    <w:unhideWhenUsed/>
    <w:rsid w:val="006A50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09E"/>
    <w:rPr>
      <w:rFonts w:ascii="Tahoma" w:hAnsi="Tahoma" w:cs="Tahoma"/>
      <w:sz w:val="16"/>
      <w:szCs w:val="16"/>
    </w:rPr>
  </w:style>
  <w:style w:type="paragraph" w:customStyle="1" w:styleId="02-ODST-2">
    <w:name w:val="02-ODST-2"/>
    <w:basedOn w:val="Normln"/>
    <w:qFormat/>
    <w:rsid w:val="007B596D"/>
    <w:pPr>
      <w:numPr>
        <w:ilvl w:val="1"/>
        <w:numId w:val="8"/>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7B596D"/>
    <w:pPr>
      <w:keepNext/>
      <w:numPr>
        <w:numId w:val="8"/>
      </w:numPr>
      <w:spacing w:before="360" w:after="0" w:line="240" w:lineRule="auto"/>
      <w:ind w:left="17"/>
      <w:jc w:val="center"/>
    </w:pPr>
    <w:rPr>
      <w:rFonts w:ascii="Arial" w:eastAsia="Times New Roman" w:hAnsi="Arial" w:cs="Times New Roman"/>
      <w:b/>
      <w:bCs/>
      <w:sz w:val="24"/>
      <w:szCs w:val="20"/>
      <w:lang w:eastAsia="cs-CZ"/>
    </w:rPr>
  </w:style>
  <w:style w:type="paragraph" w:customStyle="1" w:styleId="05-ODST-3">
    <w:name w:val="05-ODST-3"/>
    <w:basedOn w:val="02-ODST-2"/>
    <w:qFormat/>
    <w:rsid w:val="007B596D"/>
    <w:pPr>
      <w:numPr>
        <w:ilvl w:val="2"/>
      </w:numPr>
      <w:tabs>
        <w:tab w:val="clear" w:pos="567"/>
        <w:tab w:val="left" w:pos="1134"/>
      </w:tabs>
    </w:pPr>
  </w:style>
  <w:style w:type="paragraph" w:customStyle="1" w:styleId="10-ODST-3">
    <w:name w:val="10-ODST-3"/>
    <w:basedOn w:val="05-ODST-3"/>
    <w:qFormat/>
    <w:rsid w:val="007B596D"/>
    <w:pPr>
      <w:numPr>
        <w:ilvl w:val="3"/>
      </w:numPr>
      <w:tabs>
        <w:tab w:val="left" w:pos="1701"/>
      </w:tabs>
    </w:pPr>
  </w:style>
  <w:style w:type="paragraph" w:customStyle="1" w:styleId="Odstavec2">
    <w:name w:val="Odstavec2"/>
    <w:basedOn w:val="Normln"/>
    <w:qFormat/>
    <w:rsid w:val="00B2316B"/>
    <w:pPr>
      <w:tabs>
        <w:tab w:val="left" w:pos="567"/>
      </w:tabs>
      <w:spacing w:before="120" w:after="0" w:line="240" w:lineRule="auto"/>
      <w:jc w:val="both"/>
    </w:pPr>
    <w:rPr>
      <w:rFonts w:ascii="Arial" w:eastAsia="Times New Roman" w:hAnsi="Arial" w:cs="Times New Roman"/>
      <w:sz w:val="20"/>
      <w:szCs w:val="20"/>
      <w:lang w:eastAsia="cs-CZ"/>
    </w:rPr>
  </w:style>
  <w:style w:type="character" w:styleId="Odkaznakoment">
    <w:name w:val="annotation reference"/>
    <w:uiPriority w:val="99"/>
    <w:rsid w:val="00044E86"/>
    <w:rPr>
      <w:sz w:val="16"/>
      <w:szCs w:val="16"/>
    </w:rPr>
  </w:style>
  <w:style w:type="paragraph" w:styleId="Textkomente">
    <w:name w:val="annotation text"/>
    <w:basedOn w:val="Normln"/>
    <w:link w:val="TextkomenteChar"/>
    <w:uiPriority w:val="99"/>
    <w:rsid w:val="00044E86"/>
    <w:pPr>
      <w:spacing w:before="120"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044E8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31A7"/>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531A7"/>
    <w:rPr>
      <w:rFonts w:ascii="Arial" w:eastAsia="Times New Roman" w:hAnsi="Arial" w:cs="Times New Roman"/>
      <w:b/>
      <w:bCs/>
      <w:sz w:val="20"/>
      <w:szCs w:val="20"/>
      <w:lang w:eastAsia="cs-CZ"/>
    </w:rPr>
  </w:style>
  <w:style w:type="paragraph" w:customStyle="1" w:styleId="Default">
    <w:name w:val="Default"/>
    <w:rsid w:val="004F5B72"/>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01FFD"/>
    <w:rPr>
      <w:color w:val="800080" w:themeColor="followedHyperlink"/>
      <w:u w:val="single"/>
    </w:rPr>
  </w:style>
  <w:style w:type="paragraph" w:styleId="Revize">
    <w:name w:val="Revision"/>
    <w:hidden/>
    <w:uiPriority w:val="99"/>
    <w:semiHidden/>
    <w:rsid w:val="00694A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as@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eproas.cz/vyberova-rizen&#237;" TargetMode="External"/><Relationship Id="rId4" Type="http://schemas.microsoft.com/office/2007/relationships/stylesWithEffects" Target="stylesWithEffects.xml"/><Relationship Id="rId9" Type="http://schemas.openxmlformats.org/officeDocument/2006/relationships/hyperlink" Target="https://www.pxe.cz/On-Line/Futures/?language=czech"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9C0B2-A164-40EF-92D1-F7962A0E2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5225</Words>
  <Characters>30828</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6</cp:revision>
  <cp:lastPrinted>2018-08-01T10:05:00Z</cp:lastPrinted>
  <dcterms:created xsi:type="dcterms:W3CDTF">2019-05-16T10:09:00Z</dcterms:created>
  <dcterms:modified xsi:type="dcterms:W3CDTF">2019-05-31T11:06:00Z</dcterms:modified>
</cp:coreProperties>
</file>